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highlight w:val="none"/>
        </w:rPr>
      </w:pPr>
      <w:r>
        <w:rPr>
          <w:color w:val="000000"/>
          <w:sz w:val="36"/>
          <w:szCs w:val="36"/>
          <w:highlight w:val="none"/>
        </w:rPr>
        <w:t>保密协议</w:t>
      </w:r>
    </w:p>
    <w:p>
      <w:pPr>
        <w:wordWrap w:val="0"/>
        <w:spacing w:before="156" w:beforeLines="50" w:after="156" w:afterLines="50" w:line="240" w:lineRule="atLeast"/>
        <w:rPr>
          <w:rFonts w:cs="宋体-18030"/>
          <w:bCs/>
          <w:color w:val="000000"/>
          <w:sz w:val="24"/>
          <w:szCs w:val="21"/>
          <w:highlight w:val="none"/>
        </w:rPr>
      </w:pPr>
    </w:p>
    <w:p>
      <w:pPr>
        <w:wordWrap w:val="0"/>
        <w:spacing w:before="156" w:beforeLines="50" w:after="156" w:afterLines="50" w:line="240" w:lineRule="atLeast"/>
        <w:rPr>
          <w:color w:val="000000"/>
          <w:sz w:val="24"/>
          <w:szCs w:val="24"/>
          <w:highlight w:val="none"/>
        </w:rPr>
      </w:pPr>
      <w:r>
        <w:rPr>
          <w:rFonts w:hint="eastAsia"/>
          <w:color w:val="000000"/>
          <w:sz w:val="24"/>
          <w:szCs w:val="24"/>
          <w:highlight w:val="none"/>
        </w:rPr>
        <w:t>本保密协议（“本协议”)由以下双方签署：</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rPr>
          <w:bCs/>
          <w:color w:val="000000"/>
          <w:sz w:val="24"/>
          <w:highlight w:val="none"/>
        </w:rPr>
      </w:pPr>
      <w:r>
        <w:rPr>
          <w:rFonts w:hint="eastAsia"/>
          <w:b/>
          <w:bCs/>
          <w:color w:val="000000"/>
          <w:sz w:val="24"/>
          <w:szCs w:val="24"/>
          <w:highlight w:val="none"/>
        </w:rPr>
        <w:t>甲方</w:t>
      </w:r>
      <w:r>
        <w:rPr>
          <w:rFonts w:hint="eastAsia"/>
          <w:b/>
          <w:color w:val="000000"/>
          <w:sz w:val="24"/>
          <w:szCs w:val="24"/>
          <w:highlight w:val="none"/>
        </w:rPr>
        <w:t>：上海农村商业银行股份有限公司</w:t>
      </w:r>
      <w:r>
        <w:rPr>
          <w:color w:val="000000"/>
          <w:sz w:val="24"/>
          <w:szCs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法定代表人（负责人）：</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通讯地址：</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bCs/>
          <w:color w:val="000000"/>
          <w:sz w:val="24"/>
          <w:highlight w:val="none"/>
        </w:rPr>
        <w:t>邮政编码：</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bCs/>
          <w:color w:val="000000"/>
          <w:sz w:val="24"/>
          <w:highlight w:val="none"/>
        </w:rPr>
        <w:t>固定电话：</w:t>
      </w:r>
      <w:r>
        <w:rPr>
          <w:color w:val="000000"/>
          <w:sz w:val="24"/>
          <w:highlight w:val="none"/>
          <w:u w:val="single"/>
        </w:rPr>
        <w:t xml:space="preserve">                                                            </w:t>
      </w:r>
    </w:p>
    <w:p>
      <w:pPr>
        <w:wordWrap w:val="0"/>
        <w:spacing w:before="156" w:beforeLines="50" w:after="156" w:afterLines="50" w:line="240" w:lineRule="atLeast"/>
        <w:rPr>
          <w:bCs/>
          <w:color w:val="000000"/>
          <w:sz w:val="24"/>
          <w:highlight w:val="none"/>
        </w:rPr>
      </w:pPr>
      <w:r>
        <w:rPr>
          <w:rFonts w:hint="eastAsia"/>
          <w:color w:val="000000"/>
          <w:sz w:val="24"/>
          <w:highlight w:val="none"/>
        </w:rPr>
        <w:t>联系</w:t>
      </w:r>
      <w:r>
        <w:rPr>
          <w:rFonts w:hint="eastAsia"/>
          <w:bCs/>
          <w:color w:val="000000"/>
          <w:sz w:val="24"/>
          <w:highlight w:val="none"/>
        </w:rPr>
        <w:t>传真：</w:t>
      </w:r>
      <w:r>
        <w:rPr>
          <w:color w:val="000000"/>
          <w:sz w:val="24"/>
          <w:highlight w:val="none"/>
          <w:u w:val="single"/>
        </w:rPr>
        <w:t xml:space="preserve">                                                            </w:t>
      </w:r>
    </w:p>
    <w:p>
      <w:pPr>
        <w:wordWrap w:val="0"/>
        <w:spacing w:before="156" w:beforeLines="50" w:after="156" w:afterLines="50" w:line="240" w:lineRule="atLeast"/>
        <w:rPr>
          <w:b/>
          <w:bCs/>
          <w:color w:val="000000"/>
          <w:sz w:val="24"/>
          <w:szCs w:val="40"/>
          <w:highlight w:val="none"/>
        </w:rPr>
      </w:pPr>
    </w:p>
    <w:p>
      <w:pPr>
        <w:wordWrap w:val="0"/>
        <w:spacing w:before="156" w:beforeLines="50" w:after="156" w:afterLines="50" w:line="240" w:lineRule="atLeast"/>
        <w:rPr>
          <w:color w:val="000000"/>
          <w:sz w:val="24"/>
          <w:highlight w:val="none"/>
          <w:u w:val="single"/>
        </w:rPr>
      </w:pPr>
      <w:r>
        <w:rPr>
          <w:rFonts w:hint="eastAsia"/>
          <w:b/>
          <w:color w:val="000000"/>
          <w:sz w:val="24"/>
          <w:highlight w:val="none"/>
        </w:rPr>
        <w:t>乙方</w:t>
      </w:r>
      <w:r>
        <w:rPr>
          <w:rFonts w:hint="eastAsia"/>
          <w:color w:val="000000"/>
          <w:sz w:val="24"/>
          <w:highlight w:val="none"/>
        </w:rPr>
        <w:t>：</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注册地址：</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邮政编码：</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通讯地址：</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法定代表人：</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固定电话：</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移动电话：</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联系传真：</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r>
        <w:rPr>
          <w:rFonts w:hint="eastAsia"/>
          <w:color w:val="000000"/>
          <w:sz w:val="24"/>
          <w:highlight w:val="none"/>
        </w:rPr>
        <w:t>电子邮箱：</w:t>
      </w:r>
      <w:r>
        <w:rPr>
          <w:color w:val="000000"/>
          <w:sz w:val="24"/>
          <w:highlight w:val="none"/>
          <w:u w:val="single"/>
        </w:rPr>
        <w:t xml:space="preserve">                                                            </w:t>
      </w: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highlight w:val="none"/>
        </w:rPr>
      </w:pP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lang w:val="en-US" w:eastAsia="zh-CN"/>
        </w:rPr>
        <w:t>签订事由</w:t>
      </w:r>
    </w:p>
    <w:p>
      <w:pPr>
        <w:pStyle w:val="3"/>
        <w:numPr>
          <w:ilvl w:val="0"/>
          <w:numId w:val="0"/>
        </w:numPr>
        <w:wordWrap w:val="0"/>
        <w:spacing w:before="156" w:beforeLines="50" w:after="156" w:afterLines="50" w:line="240" w:lineRule="atLeast"/>
        <w:ind w:leftChars="0"/>
        <w:jc w:val="both"/>
        <w:outlineLvl w:val="0"/>
        <w:rPr>
          <w:rFonts w:hint="eastAsia"/>
          <w:b/>
          <w:color w:val="000000"/>
          <w:sz w:val="24"/>
          <w:highlight w:val="none"/>
          <w:lang w:val="en-US" w:eastAsia="zh-CN"/>
        </w:rPr>
      </w:pPr>
    </w:p>
    <w:p>
      <w:pPr>
        <w:wordWrap w:val="0"/>
        <w:spacing w:before="156" w:beforeLines="50" w:after="156" w:afterLines="50" w:line="240" w:lineRule="atLeast"/>
        <w:ind w:firstLine="480" w:firstLineChars="200"/>
        <w:rPr>
          <w:rFonts w:hint="eastAsia"/>
          <w:sz w:val="24"/>
          <w:szCs w:val="24"/>
          <w:highlight w:val="none"/>
        </w:rPr>
      </w:pPr>
      <w:r>
        <w:rPr>
          <w:rFonts w:hint="eastAsia"/>
          <w:sz w:val="24"/>
          <w:szCs w:val="24"/>
          <w:highlight w:val="none"/>
        </w:rPr>
        <w:t>鉴于乙方现在及将来为甲方提供产品或服务</w:t>
      </w:r>
      <w:r>
        <w:rPr>
          <w:rFonts w:hint="eastAsia"/>
          <w:sz w:val="24"/>
          <w:szCs w:val="24"/>
          <w:highlight w:val="none"/>
          <w:lang w:eastAsia="zh-CN"/>
        </w:rPr>
        <w:t>。</w:t>
      </w:r>
    </w:p>
    <w:p>
      <w:pPr>
        <w:spacing w:before="156" w:beforeLines="50" w:after="156" w:afterLines="50" w:line="240" w:lineRule="exact"/>
        <w:ind w:firstLine="480" w:firstLineChars="200"/>
        <w:rPr>
          <w:rFonts w:hint="eastAsia"/>
          <w:sz w:val="24"/>
          <w:szCs w:val="24"/>
          <w:highlight w:val="none"/>
        </w:rPr>
      </w:pPr>
      <w:r>
        <w:rPr>
          <w:rFonts w:hint="eastAsia"/>
          <w:color w:val="000000"/>
          <w:sz w:val="24"/>
          <w:szCs w:val="24"/>
          <w:highlight w:val="none"/>
        </w:rPr>
        <w:t>为使甲、乙双方拥有的保密信息得到有效保护，双方本着诚实守信的态度和融合共赢的原则，经协商一致，达成如下条款，以资共同遵守</w:t>
      </w:r>
      <w:r>
        <w:rPr>
          <w:rFonts w:hint="eastAsia"/>
          <w:color w:val="000000"/>
          <w:sz w:val="24"/>
          <w:szCs w:val="24"/>
          <w:highlight w:val="none"/>
          <w:lang w:eastAsia="zh-CN"/>
        </w:rPr>
        <w:t>。</w:t>
      </w:r>
    </w:p>
    <w:p>
      <w:pPr>
        <w:spacing w:before="156" w:beforeLines="50" w:after="156" w:afterLines="50" w:line="240" w:lineRule="exact"/>
        <w:ind w:firstLine="480" w:firstLineChars="200"/>
        <w:rPr>
          <w:rFonts w:hint="eastAsia"/>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定义</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color w:val="000000"/>
          <w:sz w:val="24"/>
          <w:szCs w:val="24"/>
          <w:highlight w:val="none"/>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保密信息：指甲方已向或将来向乙方披露的涉密信息，包括下述任何一项或多项：</w:t>
      </w:r>
      <w:bookmarkStart w:id="0" w:name="_GoBack"/>
      <w:bookmarkEnd w:id="0"/>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其他甲方提供给乙方的信息。</w:t>
      </w:r>
    </w:p>
    <w:p>
      <w:pPr>
        <w:wordWrap w:val="0"/>
        <w:spacing w:before="156" w:beforeLines="50" w:after="156" w:afterLines="50" w:line="240" w:lineRule="atLeast"/>
        <w:ind w:left="1259"/>
        <w:rPr>
          <w:color w:val="000000"/>
          <w:sz w:val="24"/>
          <w:szCs w:val="24"/>
          <w:highlight w:val="none"/>
        </w:rPr>
      </w:pPr>
      <w:r>
        <w:rPr>
          <w:rFonts w:hint="eastAsia"/>
          <w:color w:val="000000"/>
          <w:sz w:val="24"/>
          <w:szCs w:val="24"/>
          <w:highlight w:val="none"/>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highlight w:val="none"/>
        </w:rPr>
      </w:pPr>
      <w:r>
        <w:rPr>
          <w:rFonts w:hint="eastAsia"/>
          <w:color w:val="000000"/>
          <w:sz w:val="24"/>
          <w:szCs w:val="24"/>
          <w:highlight w:val="none"/>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乙方的保密义务</w:t>
      </w:r>
    </w:p>
    <w:p>
      <w:pPr>
        <w:wordWrap w:val="0"/>
        <w:spacing w:before="156" w:beforeLines="50" w:after="156" w:afterLines="50" w:line="240" w:lineRule="atLeast"/>
        <w:rPr>
          <w:color w:val="000000"/>
          <w:sz w:val="24"/>
          <w:szCs w:val="24"/>
          <w:highlight w:val="none"/>
        </w:rPr>
      </w:pP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应对从甲方处获知、收到的所有保密信息予以严格保密，确保保密信息不被本协议以外的其他方直接或间接接触、获悉。</w:t>
      </w:r>
      <w:r>
        <w:rPr>
          <w:rFonts w:hint="eastAsia" w:ascii="宋体" w:hAnsi="宋体" w:eastAsia="宋体" w:cs="宋体-18030"/>
          <w:bCs/>
          <w:sz w:val="24"/>
          <w:highlight w:val="none"/>
        </w:rPr>
        <w:t>在使用披露方保密信息的过程中以保护自己保密信息同样谨慎</w:t>
      </w:r>
      <w:r>
        <w:rPr>
          <w:rFonts w:hint="eastAsia" w:ascii="宋体" w:hAnsi="宋体" w:eastAsia="宋体" w:cs="宋体-18030"/>
          <w:bCs/>
          <w:sz w:val="24"/>
          <w:highlight w:val="none"/>
          <w:lang w:val="en-US" w:eastAsia="zh-CN"/>
        </w:rPr>
        <w:t>的</w:t>
      </w:r>
      <w:r>
        <w:rPr>
          <w:rFonts w:hint="eastAsia" w:ascii="宋体" w:hAnsi="宋体" w:eastAsia="宋体" w:cs="宋体-18030"/>
          <w:bCs/>
          <w:sz w:val="24"/>
          <w:highlight w:val="none"/>
        </w:rPr>
        <w:t>程度来保护</w:t>
      </w:r>
      <w:r>
        <w:rPr>
          <w:rFonts w:hint="eastAsia" w:ascii="宋体" w:hAnsi="宋体" w:eastAsia="宋体" w:cs="宋体-18030"/>
          <w:bCs/>
          <w:sz w:val="24"/>
          <w:highlight w:val="none"/>
          <w:lang w:val="en-US" w:eastAsia="zh-CN"/>
        </w:rPr>
        <w:t>甲</w:t>
      </w:r>
      <w:r>
        <w:rPr>
          <w:rFonts w:hint="eastAsia" w:ascii="宋体" w:hAnsi="宋体" w:eastAsia="宋体" w:cs="宋体-18030"/>
          <w:bCs/>
          <w:sz w:val="24"/>
          <w:highlight w:val="none"/>
        </w:rPr>
        <w:t>方保密信息</w:t>
      </w:r>
      <w:r>
        <w:rPr>
          <w:rFonts w:hint="eastAsia" w:ascii="宋体" w:hAnsi="宋体" w:eastAsia="宋体" w:cs="宋体-18030"/>
          <w:bCs/>
          <w:sz w:val="24"/>
          <w:highlight w:val="none"/>
          <w:lang w:eastAsia="zh-CN"/>
        </w:rPr>
        <w:t>。</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除以下情况外，不得将保密信息用于为满足甲方需求提供产品以外的其他目的，也不得将保密信息再披露给</w:t>
      </w:r>
      <w:r>
        <w:rPr>
          <w:rFonts w:hint="eastAsia"/>
          <w:color w:val="000000"/>
          <w:sz w:val="24"/>
          <w:szCs w:val="24"/>
          <w:highlight w:val="none"/>
          <w:lang w:val="en-US" w:eastAsia="zh-CN"/>
        </w:rPr>
        <w:t>其他第三方</w:t>
      </w:r>
      <w:r>
        <w:rPr>
          <w:rFonts w:hint="eastAsia"/>
          <w:color w:val="000000"/>
          <w:sz w:val="24"/>
          <w:szCs w:val="24"/>
          <w:highlight w:val="none"/>
        </w:rPr>
        <w:t>：</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w:t>
      </w:r>
      <w:r>
        <w:rPr>
          <w:rFonts w:hint="eastAsia"/>
          <w:color w:val="000000"/>
          <w:sz w:val="24"/>
          <w:szCs w:val="24"/>
          <w:highlight w:val="none"/>
          <w:lang w:val="en-US" w:eastAsia="zh-CN"/>
        </w:rPr>
        <w:t>须</w:t>
      </w:r>
      <w:r>
        <w:rPr>
          <w:rFonts w:hint="eastAsia"/>
          <w:color w:val="000000"/>
          <w:sz w:val="24"/>
          <w:szCs w:val="24"/>
          <w:highlight w:val="none"/>
        </w:rPr>
        <w:t>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w:t>
      </w:r>
      <w:r>
        <w:rPr>
          <w:rFonts w:hint="eastAsia"/>
          <w:color w:val="000000"/>
          <w:sz w:val="24"/>
          <w:szCs w:val="24"/>
          <w:highlight w:val="none"/>
          <w:lang w:val="en-US" w:eastAsia="zh-CN"/>
        </w:rPr>
        <w:t>或</w:t>
      </w:r>
      <w:r>
        <w:rPr>
          <w:rFonts w:hint="eastAsia"/>
          <w:color w:val="000000"/>
          <w:sz w:val="24"/>
          <w:szCs w:val="24"/>
          <w:highlight w:val="none"/>
        </w:rPr>
        <w:t>造成被处理的数据泄露等任何损失的，由乙方向甲方承担全部</w:t>
      </w:r>
      <w:r>
        <w:rPr>
          <w:rFonts w:hint="default"/>
          <w:color w:val="000000"/>
          <w:sz w:val="24"/>
          <w:szCs w:val="24"/>
          <w:highlight w:val="none"/>
          <w:lang w:val="en-US"/>
        </w:rPr>
        <w:t>赔偿</w:t>
      </w:r>
      <w:r>
        <w:rPr>
          <w:rFonts w:hint="eastAsia"/>
          <w:color w:val="000000"/>
          <w:sz w:val="24"/>
          <w:szCs w:val="24"/>
          <w:highlight w:val="none"/>
        </w:rPr>
        <w:t>责任。</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为满足甲方需求所必须外，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为内部留底并经甲方确认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除适用的数据保护法律另有规定外，乙方承诺保存甲方使用的系统保存数据仅限于为实现乙甲需求所必</w:t>
      </w:r>
      <w:r>
        <w:rPr>
          <w:rFonts w:hint="eastAsia"/>
          <w:color w:val="000000"/>
          <w:sz w:val="24"/>
          <w:szCs w:val="24"/>
          <w:highlight w:val="none"/>
          <w:lang w:val="en-US" w:eastAsia="zh-CN"/>
        </w:rPr>
        <w:t>须</w:t>
      </w:r>
      <w:r>
        <w:rPr>
          <w:rFonts w:hint="eastAsia"/>
          <w:color w:val="000000"/>
          <w:sz w:val="24"/>
          <w:szCs w:val="24"/>
          <w:highlight w:val="none"/>
        </w:rPr>
        <w:t>。乙方承诺在处理过程中将数据存储于中华人民共和国境内，根据适用的数据保护法律的规定履行相关法定义务的，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rPr>
        <w:t>甲方向乙方提供数据的，除适用的数据保护法律另有规定外，未经甲方书面同意，乙方不得超出</w:t>
      </w:r>
      <w:r>
        <w:rPr>
          <w:rFonts w:hint="eastAsia"/>
          <w:color w:val="000000"/>
          <w:sz w:val="24"/>
          <w:szCs w:val="24"/>
          <w:highlight w:val="none"/>
          <w:lang w:val="en-US" w:eastAsia="zh-CN"/>
        </w:rPr>
        <w:t>为达成甲方需求</w:t>
      </w:r>
      <w:r>
        <w:rPr>
          <w:rFonts w:hint="eastAsia"/>
          <w:color w:val="000000"/>
          <w:sz w:val="24"/>
          <w:szCs w:val="24"/>
          <w:highlight w:val="none"/>
        </w:rPr>
        <w:t>所必</w:t>
      </w:r>
      <w:r>
        <w:rPr>
          <w:rFonts w:hint="eastAsia"/>
          <w:color w:val="000000"/>
          <w:sz w:val="24"/>
          <w:szCs w:val="24"/>
          <w:highlight w:val="none"/>
          <w:lang w:val="en-US" w:eastAsia="zh-CN"/>
        </w:rPr>
        <w:t>须</w:t>
      </w:r>
      <w:r>
        <w:rPr>
          <w:rFonts w:hint="eastAsia"/>
          <w:color w:val="000000"/>
          <w:sz w:val="24"/>
          <w:szCs w:val="24"/>
          <w:highlight w:val="none"/>
        </w:rPr>
        <w:t>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lang w:val="en-US" w:eastAsia="zh-CN"/>
        </w:rPr>
        <w:t>除适用数据保护的法律另有规定外，</w:t>
      </w:r>
      <w:r>
        <w:rPr>
          <w:rFonts w:hint="eastAsia"/>
          <w:color w:val="000000"/>
          <w:sz w:val="24"/>
          <w:szCs w:val="24"/>
          <w:highlight w:val="none"/>
        </w:rPr>
        <w:t>乙方向甲方提供数据的，乙方应确保所提供数据来源的合法性、真实性、准确性和完整性，涉及个人信息的，</w:t>
      </w:r>
      <w:r>
        <w:rPr>
          <w:rFonts w:hint="eastAsia"/>
          <w:color w:val="000000"/>
          <w:sz w:val="24"/>
          <w:szCs w:val="24"/>
          <w:highlight w:val="none"/>
          <w:lang w:val="en-US" w:eastAsia="zh-CN"/>
        </w:rPr>
        <w:t>确保</w:t>
      </w:r>
      <w:r>
        <w:rPr>
          <w:rFonts w:hint="eastAsia"/>
          <w:color w:val="000000"/>
          <w:sz w:val="24"/>
          <w:szCs w:val="24"/>
          <w:highlight w:val="none"/>
        </w:rPr>
        <w:t>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w:t>
      </w:r>
      <w:r>
        <w:rPr>
          <w:rFonts w:hint="eastAsia"/>
          <w:color w:val="000000"/>
          <w:sz w:val="24"/>
          <w:szCs w:val="24"/>
          <w:highlight w:val="none"/>
          <w:lang w:val="en-US" w:eastAsia="zh-CN"/>
        </w:rPr>
        <w:t>其</w:t>
      </w:r>
      <w:r>
        <w:rPr>
          <w:rFonts w:hint="eastAsia"/>
          <w:color w:val="000000"/>
          <w:sz w:val="24"/>
          <w:szCs w:val="24"/>
          <w:highlight w:val="none"/>
        </w:rPr>
        <w:t>单独同意。</w:t>
      </w:r>
    </w:p>
    <w:p>
      <w:pPr>
        <w:numPr>
          <w:ilvl w:val="0"/>
          <w:numId w:val="5"/>
        </w:numPr>
        <w:wordWrap w:val="0"/>
        <w:spacing w:before="156" w:beforeLines="50" w:after="156" w:afterLines="50" w:line="240" w:lineRule="atLeast"/>
        <w:ind w:left="1247" w:hanging="680"/>
        <w:jc w:val="left"/>
        <w:rPr>
          <w:rFonts w:hint="eastAsia"/>
          <w:color w:val="000000"/>
          <w:sz w:val="24"/>
          <w:szCs w:val="24"/>
          <w:highlight w:val="none"/>
        </w:rPr>
      </w:pPr>
      <w:r>
        <w:rPr>
          <w:rFonts w:hint="eastAsia"/>
          <w:color w:val="000000"/>
          <w:sz w:val="24"/>
          <w:szCs w:val="24"/>
          <w:highlight w:val="none"/>
        </w:rPr>
        <w:t>甲方有权采取有效措施（包括但不限于加密传输、安全隔离、权限管控、监测报警等方式）控制乙方数据处理行为与权限，以防数据滥用或泄露</w:t>
      </w:r>
      <w:r>
        <w:rPr>
          <w:rFonts w:hint="eastAsia"/>
          <w:color w:val="000000"/>
          <w:sz w:val="24"/>
          <w:szCs w:val="24"/>
          <w:highlight w:val="none"/>
          <w:lang w:eastAsia="zh-CN"/>
        </w:rPr>
        <w:t>，</w:t>
      </w:r>
      <w:r>
        <w:rPr>
          <w:rFonts w:hint="eastAsia"/>
          <w:color w:val="000000"/>
          <w:sz w:val="24"/>
          <w:szCs w:val="24"/>
          <w:highlight w:val="none"/>
        </w:rPr>
        <w:t>乙方同意并承诺予以配合。</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除适用数据保护</w:t>
      </w:r>
      <w:r>
        <w:rPr>
          <w:rFonts w:hint="eastAsia"/>
          <w:color w:val="000000"/>
          <w:sz w:val="24"/>
          <w:szCs w:val="24"/>
          <w:highlight w:val="none"/>
          <w:lang w:val="en-US" w:eastAsia="zh-CN"/>
        </w:rPr>
        <w:t>的</w:t>
      </w:r>
      <w:r>
        <w:rPr>
          <w:rFonts w:hint="eastAsia"/>
          <w:color w:val="000000"/>
          <w:sz w:val="24"/>
          <w:szCs w:val="24"/>
          <w:highlight w:val="none"/>
        </w:rPr>
        <w:t>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除适用数据保护</w:t>
      </w:r>
      <w:r>
        <w:rPr>
          <w:rFonts w:hint="eastAsia"/>
          <w:color w:val="000000"/>
          <w:sz w:val="24"/>
          <w:szCs w:val="24"/>
          <w:highlight w:val="none"/>
          <w:lang w:val="en-US" w:eastAsia="zh-CN"/>
        </w:rPr>
        <w:t>的</w:t>
      </w:r>
      <w:r>
        <w:rPr>
          <w:rFonts w:hint="eastAsia"/>
          <w:color w:val="000000"/>
          <w:sz w:val="24"/>
          <w:szCs w:val="24"/>
          <w:highlight w:val="none"/>
        </w:rPr>
        <w:t>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leftChars="0" w:firstLine="480" w:firstLineChars="200"/>
        <w:jc w:val="left"/>
        <w:rPr>
          <w:rFonts w:hint="eastAsia"/>
          <w:color w:val="000000"/>
          <w:sz w:val="24"/>
          <w:szCs w:val="24"/>
          <w:highlight w:val="none"/>
        </w:rPr>
      </w:pPr>
      <w:r>
        <w:rPr>
          <w:rFonts w:hint="eastAsia"/>
          <w:color w:val="000000"/>
          <w:sz w:val="24"/>
          <w:szCs w:val="24"/>
          <w:highlight w:val="none"/>
        </w:rPr>
        <w:t>制定内部管理制度和操作规程；</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对个人信息实行分类管理；</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采取相应的加密、去标识化等安全技术措施；</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合理确定个人信息处理的操作权限，并定期对从业人员进行安全教育和培训；</w:t>
      </w:r>
    </w:p>
    <w:p>
      <w:pPr>
        <w:numPr>
          <w:ilvl w:val="0"/>
          <w:numId w:val="7"/>
        </w:numPr>
        <w:wordWrap w:val="0"/>
        <w:spacing w:before="156" w:beforeLines="50" w:after="156" w:afterLines="50" w:line="240" w:lineRule="atLeast"/>
        <w:ind w:left="567" w:leftChars="0" w:firstLine="480" w:firstLineChars="200"/>
        <w:jc w:val="left"/>
        <w:rPr>
          <w:color w:val="000000"/>
          <w:sz w:val="24"/>
          <w:szCs w:val="24"/>
          <w:highlight w:val="none"/>
        </w:rPr>
      </w:pPr>
      <w:r>
        <w:rPr>
          <w:rFonts w:hint="eastAsia"/>
          <w:color w:val="000000"/>
          <w:sz w:val="24"/>
          <w:szCs w:val="24"/>
          <w:highlight w:val="none"/>
        </w:rPr>
        <w:t>制定并组织实施个人信息安全事件应急预案。</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违约责任</w:t>
      </w:r>
    </w:p>
    <w:p>
      <w:pPr>
        <w:wordWrap w:val="0"/>
        <w:spacing w:before="156" w:beforeLines="50" w:after="156" w:afterLines="50" w:line="240" w:lineRule="atLeast"/>
        <w:rPr>
          <w:color w:val="000000"/>
          <w:sz w:val="24"/>
          <w:szCs w:val="24"/>
          <w:highlight w:val="none"/>
        </w:rPr>
      </w:pP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一旦乙方违反本协议的约定（无论是否造成损失），甲方有权要求乙方承担下述各项违约责任：</w:t>
      </w:r>
    </w:p>
    <w:p>
      <w:pPr>
        <w:numPr>
          <w:ilvl w:val="0"/>
          <w:numId w:val="9"/>
        </w:numPr>
        <w:wordWrap w:val="0"/>
        <w:spacing w:before="156" w:beforeLines="50" w:after="156" w:afterLines="50" w:line="240" w:lineRule="atLeast"/>
        <w:jc w:val="left"/>
        <w:rPr>
          <w:color w:val="000000"/>
          <w:sz w:val="24"/>
          <w:szCs w:val="24"/>
          <w:highlight w:val="none"/>
        </w:rPr>
      </w:pPr>
      <w:r>
        <w:rPr>
          <w:rFonts w:hint="eastAsia"/>
          <w:color w:val="000000"/>
          <w:sz w:val="24"/>
          <w:szCs w:val="24"/>
          <w:highlight w:val="none"/>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highlight w:val="none"/>
        </w:rPr>
      </w:pPr>
      <w:r>
        <w:rPr>
          <w:rFonts w:hint="eastAsia"/>
          <w:color w:val="000000"/>
          <w:sz w:val="24"/>
          <w:szCs w:val="24"/>
          <w:highlight w:val="none"/>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上述本条第一款所规定的责任并不免除乙方依据本协议所适用的法律应当承担的其他责任，也不限制甲方采取其他法律救济措施。</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保密期限</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ascii="宋体" w:hAnsi="宋体"/>
          <w:color w:val="000000"/>
          <w:sz w:val="24"/>
          <w:szCs w:val="24"/>
          <w:highlight w:val="none"/>
        </w:rPr>
        <w:t>自本协议生效之日起至上述保密信息进入公开领域</w:t>
      </w:r>
      <w:r>
        <w:rPr>
          <w:rFonts w:hint="eastAsia" w:ascii="宋体" w:hAnsi="宋体"/>
          <w:color w:val="000000"/>
          <w:sz w:val="24"/>
          <w:szCs w:val="24"/>
          <w:highlight w:val="none"/>
          <w:lang w:val="en-US" w:eastAsia="zh-CN"/>
        </w:rPr>
        <w:t>之日</w:t>
      </w:r>
      <w:r>
        <w:rPr>
          <w:rFonts w:hint="eastAsia" w:ascii="宋体" w:hAnsi="宋体"/>
          <w:color w:val="000000"/>
          <w:sz w:val="24"/>
          <w:szCs w:val="24"/>
          <w:highlight w:val="none"/>
        </w:rPr>
        <w:t>止。</w:t>
      </w:r>
    </w:p>
    <w:p>
      <w:pPr>
        <w:wordWrap w:val="0"/>
        <w:spacing w:before="156" w:beforeLines="50" w:after="156" w:afterLines="50" w:line="240" w:lineRule="atLeast"/>
        <w:rPr>
          <w:b/>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适用法律及争议解决</w:t>
      </w:r>
    </w:p>
    <w:p>
      <w:pPr>
        <w:wordWrap w:val="0"/>
        <w:spacing w:before="156" w:beforeLines="50" w:after="156" w:afterLines="50" w:line="240" w:lineRule="atLeast"/>
        <w:rPr>
          <w:color w:val="000000"/>
          <w:sz w:val="24"/>
          <w:szCs w:val="24"/>
          <w:highlight w:val="none"/>
        </w:rPr>
      </w:pPr>
    </w:p>
    <w:p>
      <w:pPr>
        <w:wordWrap w:val="0"/>
        <w:spacing w:before="156" w:beforeLines="50" w:after="156" w:afterLines="50" w:line="240" w:lineRule="atLeast"/>
        <w:ind w:firstLine="480" w:firstLineChars="200"/>
        <w:rPr>
          <w:color w:val="000000"/>
          <w:sz w:val="24"/>
          <w:szCs w:val="24"/>
          <w:highlight w:val="none"/>
        </w:rPr>
      </w:pPr>
      <w:r>
        <w:rPr>
          <w:rFonts w:hint="eastAsia"/>
          <w:color w:val="000000"/>
          <w:sz w:val="24"/>
          <w:szCs w:val="24"/>
          <w:highlight w:val="none"/>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其他约定</w:t>
      </w:r>
    </w:p>
    <w:p>
      <w:pPr>
        <w:wordWrap w:val="0"/>
        <w:spacing w:before="156" w:beforeLines="50" w:after="156" w:afterLines="50" w:line="240" w:lineRule="atLeast"/>
        <w:rPr>
          <w:color w:val="000000"/>
          <w:sz w:val="24"/>
          <w:highlight w:val="none"/>
        </w:rPr>
      </w:pPr>
      <w:r>
        <w:rPr>
          <w:rFonts w:hint="eastAsia"/>
          <w:color w:val="000000"/>
          <w:sz w:val="24"/>
          <w:highlight w:val="none"/>
        </w:rPr>
        <w:t>________________________________________________________________________________________________________________________________________________________________</w:t>
      </w:r>
      <w:r>
        <w:rPr>
          <w:color w:val="000000"/>
          <w:sz w:val="24"/>
          <w:highlight w:val="none"/>
        </w:rPr>
        <w:t>__</w:t>
      </w:r>
      <w:r>
        <w:rPr>
          <w:rFonts w:hint="eastAsia"/>
          <w:color w:val="000000"/>
          <w:sz w:val="24"/>
          <w:highlight w:val="none"/>
        </w:rPr>
        <w:t>_______________________________________________________________________________</w:t>
      </w:r>
      <w:r>
        <w:rPr>
          <w:color w:val="000000"/>
          <w:sz w:val="24"/>
          <w:highlight w:val="none"/>
        </w:rPr>
        <w:t>__</w:t>
      </w:r>
    </w:p>
    <w:p>
      <w:pPr>
        <w:wordWrap w:val="0"/>
        <w:spacing w:before="156" w:beforeLines="50" w:after="156" w:afterLines="50" w:line="240" w:lineRule="atLeast"/>
        <w:rPr>
          <w:color w:val="000000"/>
          <w:sz w:val="24"/>
          <w:szCs w:val="24"/>
          <w:highlight w:val="none"/>
        </w:rPr>
      </w:pPr>
    </w:p>
    <w:p>
      <w:pPr>
        <w:pStyle w:val="3"/>
        <w:numPr>
          <w:ilvl w:val="0"/>
          <w:numId w:val="1"/>
        </w:numPr>
        <w:wordWrap w:val="0"/>
        <w:spacing w:before="156" w:beforeLines="50" w:after="156" w:afterLines="50" w:line="240" w:lineRule="atLeast"/>
        <w:ind w:left="0" w:firstLine="0"/>
        <w:jc w:val="center"/>
        <w:outlineLvl w:val="0"/>
        <w:rPr>
          <w:b/>
          <w:color w:val="000000"/>
          <w:sz w:val="24"/>
          <w:highlight w:val="none"/>
        </w:rPr>
      </w:pPr>
      <w:r>
        <w:rPr>
          <w:rFonts w:hint="eastAsia"/>
          <w:b/>
          <w:color w:val="000000"/>
          <w:sz w:val="24"/>
          <w:highlight w:val="none"/>
        </w:rPr>
        <w:t>附则</w:t>
      </w:r>
    </w:p>
    <w:p>
      <w:pPr>
        <w:wordWrap w:val="0"/>
        <w:spacing w:before="156" w:beforeLines="50" w:after="156" w:afterLines="50" w:line="240" w:lineRule="atLeast"/>
        <w:rPr>
          <w:color w:val="000000"/>
          <w:sz w:val="24"/>
          <w:szCs w:val="24"/>
          <w:highlight w:val="none"/>
        </w:rPr>
      </w:pP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本协议自双方签订之日起生效。</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本协议一式</w:t>
      </w:r>
      <w:r>
        <w:rPr>
          <w:rFonts w:hint="eastAsia"/>
          <w:color w:val="000000"/>
          <w:sz w:val="24"/>
          <w:szCs w:val="24"/>
          <w:highlight w:val="none"/>
          <w:lang w:val="en-US" w:eastAsia="zh-CN"/>
        </w:rPr>
        <w:t>肆</w:t>
      </w:r>
      <w:r>
        <w:rPr>
          <w:rFonts w:hint="eastAsia"/>
          <w:color w:val="000000"/>
          <w:sz w:val="24"/>
          <w:szCs w:val="24"/>
          <w:highlight w:val="none"/>
        </w:rPr>
        <w:t>份，双方各执</w:t>
      </w:r>
      <w:r>
        <w:rPr>
          <w:rFonts w:hint="eastAsia"/>
          <w:color w:val="000000"/>
          <w:sz w:val="24"/>
          <w:szCs w:val="24"/>
          <w:highlight w:val="none"/>
          <w:lang w:val="en-US" w:eastAsia="zh-CN"/>
        </w:rPr>
        <w:t>贰</w:t>
      </w:r>
      <w:r>
        <w:rPr>
          <w:rFonts w:hint="eastAsia"/>
          <w:color w:val="000000"/>
          <w:sz w:val="24"/>
          <w:szCs w:val="24"/>
          <w:highlight w:val="none"/>
        </w:rPr>
        <w:t>份。</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通知以快递方式送出的，则对方签收之日视为送达对方；通知以信函邮寄方式送出的，则信函发出之日起的第三个工作日视为送达对方。</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highlight w:val="none"/>
        </w:rPr>
      </w:pPr>
      <w:r>
        <w:rPr>
          <w:rFonts w:hint="eastAsia"/>
          <w:color w:val="000000"/>
          <w:sz w:val="24"/>
          <w:szCs w:val="24"/>
          <w:highlight w:val="none"/>
        </w:rPr>
        <w:t>如果提供的送达地址不确切、不及时告知变更后的地址，受送达人本人或受送达人指定的代收人拒绝签收，导致法律文书未能被受送达人实际接收的文书退回之日视为送达之日。</w:t>
      </w:r>
    </w:p>
    <w:p>
      <w:pPr>
        <w:numPr>
          <w:ilvl w:val="0"/>
          <w:numId w:val="0"/>
        </w:numPr>
        <w:wordWrap w:val="0"/>
        <w:spacing w:before="156" w:beforeLines="50" w:after="156" w:afterLines="50" w:line="240" w:lineRule="atLeast"/>
        <w:ind w:left="0" w:firstLine="0"/>
        <w:jc w:val="left"/>
        <w:rPr>
          <w:color w:val="000000"/>
          <w:sz w:val="24"/>
          <w:szCs w:val="24"/>
          <w:highlight w:val="none"/>
        </w:rPr>
      </w:pPr>
    </w:p>
    <w:p>
      <w:pPr>
        <w:wordWrap w:val="0"/>
        <w:spacing w:before="156" w:beforeLines="50" w:after="156" w:afterLines="50" w:line="240" w:lineRule="atLeast"/>
        <w:rPr>
          <w:color w:val="000000"/>
          <w:highlight w:val="none"/>
        </w:rPr>
      </w:pPr>
      <w:r>
        <w:rPr>
          <w:sz w:val="24"/>
          <w:szCs w:val="24"/>
          <w:highlight w:val="none"/>
        </w:rPr>
        <w:br w:type="page"/>
      </w:r>
      <w:r>
        <w:rPr>
          <w:rFonts w:hint="eastAsia" w:cs="Times"/>
          <w:b/>
          <w:color w:val="000000"/>
          <w:sz w:val="24"/>
          <w:highlight w:val="none"/>
        </w:rPr>
        <w:t>（本页为签署页）</w:t>
      </w:r>
    </w:p>
    <w:p>
      <w:pPr>
        <w:wordWrap w:val="0"/>
        <w:spacing w:before="156" w:beforeLines="50" w:after="156" w:afterLines="50" w:line="240" w:lineRule="atLeast"/>
        <w:ind w:firstLine="482" w:firstLineChars="200"/>
        <w:rPr>
          <w:rFonts w:cs="Times"/>
          <w:b/>
          <w:color w:val="000000"/>
          <w:sz w:val="24"/>
          <w:highlight w:val="none"/>
          <w:u w:val="single"/>
        </w:rPr>
      </w:pPr>
    </w:p>
    <w:p>
      <w:pPr>
        <w:wordWrap w:val="0"/>
        <w:spacing w:before="156" w:beforeLines="50" w:after="156" w:afterLines="50" w:line="240" w:lineRule="atLeast"/>
        <w:rPr>
          <w:b/>
          <w:color w:val="000000"/>
          <w:sz w:val="24"/>
          <w:highlight w:val="none"/>
          <w:u w:val="single"/>
        </w:rPr>
      </w:pPr>
      <w:r>
        <w:rPr>
          <w:rFonts w:hint="eastAsia" w:cs="Times"/>
          <w:b/>
          <w:color w:val="000000"/>
          <w:sz w:val="24"/>
          <w:highlight w:val="none"/>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highlight w:val="none"/>
        </w:rPr>
      </w:pPr>
    </w:p>
    <w:tbl>
      <w:tblPr>
        <w:tblStyle w:val="6"/>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hint="eastAsia" w:ascii="Calibri" w:hAnsi="Calibri" w:cs="Arial Unicode MS"/>
                <w:color w:val="000000"/>
                <w:sz w:val="24"/>
                <w:szCs w:val="24"/>
                <w:highlight w:val="none"/>
              </w:rPr>
              <w:t>甲方：</w:t>
            </w:r>
            <w:r>
              <w:rPr>
                <w:rFonts w:ascii="Calibri" w:hAnsi="Calibri" w:cs="Arial Unicode MS"/>
                <w:color w:val="000000"/>
                <w:sz w:val="24"/>
                <w:szCs w:val="24"/>
                <w:highlight w:val="none"/>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highlight w:val="none"/>
              </w:rPr>
            </w:pPr>
            <w:r>
              <w:rPr>
                <w:rFonts w:hint="eastAsia" w:ascii="Calibri" w:hAnsi="Calibri" w:cs="Arial Unicode MS"/>
                <w:color w:val="000000"/>
                <w:sz w:val="24"/>
                <w:szCs w:val="24"/>
                <w:highlight w:val="none"/>
              </w:rPr>
              <w:t>乙方：（</w:t>
            </w:r>
            <w:r>
              <w:rPr>
                <w:rFonts w:ascii="Calibri" w:hAnsi="Calibri"/>
                <w:color w:val="000000"/>
                <w:sz w:val="24"/>
                <w:szCs w:val="24"/>
                <w:highlight w:val="none"/>
              </w:rPr>
              <w:t>盖</w:t>
            </w:r>
            <w:r>
              <w:rPr>
                <w:rFonts w:ascii="Calibri" w:hAnsi="Calibri"/>
                <w:color w:val="000000"/>
                <w:spacing w:val="-37"/>
                <w:sz w:val="24"/>
                <w:szCs w:val="24"/>
                <w:highlight w:val="none"/>
              </w:rPr>
              <w:t>章</w:t>
            </w:r>
            <w:r>
              <w:rPr>
                <w:rFonts w:ascii="Calibri" w:hAnsi="Calibri"/>
                <w:color w:val="000000"/>
                <w:sz w:val="24"/>
                <w:szCs w:val="24"/>
                <w:highlight w:val="none"/>
              </w:rPr>
              <w:t>）</w:t>
            </w: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ascii="Calibri" w:hAnsi="Calibri" w:cs="Arial Unicode MS"/>
                <w:color w:val="000000"/>
                <w:sz w:val="24"/>
                <w:szCs w:val="24"/>
                <w:highlight w:val="none"/>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highlight w:val="none"/>
              </w:rPr>
            </w:pPr>
            <w:r>
              <w:rPr>
                <w:rFonts w:ascii="Calibri" w:hAnsi="Calibri"/>
                <w:color w:val="000000"/>
                <w:sz w:val="24"/>
                <w:szCs w:val="24"/>
                <w:highlight w:val="none"/>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highlight w:val="none"/>
              </w:rPr>
            </w:pPr>
          </w:p>
          <w:p>
            <w:pPr>
              <w:spacing w:before="156" w:beforeLines="50" w:after="156" w:afterLines="50" w:line="240" w:lineRule="atLeast"/>
              <w:rPr>
                <w:rFonts w:ascii="Calibri" w:hAnsi="Calibri" w:cs="Arial Unicode MS"/>
                <w:color w:val="000000"/>
                <w:sz w:val="24"/>
                <w:szCs w:val="24"/>
                <w:highlight w:val="none"/>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highlight w:val="none"/>
              </w:rPr>
            </w:pPr>
            <w:r>
              <w:rPr>
                <w:rFonts w:ascii="Calibri" w:hAnsi="Calibri" w:cs="Arial Unicode MS"/>
                <w:color w:val="000000"/>
                <w:sz w:val="24"/>
                <w:szCs w:val="24"/>
                <w:highlight w:val="none"/>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highlight w:val="none"/>
              </w:rPr>
            </w:pPr>
            <w:r>
              <w:rPr>
                <w:rFonts w:ascii="Calibri" w:hAnsi="Calibri"/>
                <w:color w:val="000000"/>
                <w:spacing w:val="-37"/>
                <w:sz w:val="24"/>
                <w:szCs w:val="24"/>
                <w:highlight w:val="none"/>
              </w:rPr>
              <w:t>（</w:t>
            </w:r>
            <w:r>
              <w:rPr>
                <w:rFonts w:ascii="Calibri" w:hAnsi="Calibri"/>
                <w:color w:val="000000"/>
                <w:sz w:val="24"/>
                <w:szCs w:val="24"/>
                <w:highlight w:val="none"/>
              </w:rPr>
              <w:t>签字或盖</w:t>
            </w:r>
            <w:r>
              <w:rPr>
                <w:rFonts w:ascii="Calibri" w:hAnsi="Calibri"/>
                <w:color w:val="000000"/>
                <w:spacing w:val="-37"/>
                <w:sz w:val="24"/>
                <w:szCs w:val="24"/>
                <w:highlight w:val="none"/>
              </w:rPr>
              <w:t>章</w:t>
            </w:r>
            <w:r>
              <w:rPr>
                <w:rFonts w:ascii="Calibri" w:hAnsi="Calibri"/>
                <w:color w:val="000000"/>
                <w:sz w:val="24"/>
                <w:szCs w:val="24"/>
                <w:highlight w:val="none"/>
              </w:rPr>
              <w:t>）</w:t>
            </w:r>
          </w:p>
          <w:p>
            <w:pPr>
              <w:spacing w:before="156" w:beforeLines="50" w:after="156" w:afterLines="50" w:line="240" w:lineRule="atLeast"/>
              <w:rPr>
                <w:rFonts w:ascii="Calibri" w:hAnsi="Calibri"/>
                <w:color w:val="000000"/>
                <w:sz w:val="24"/>
                <w:szCs w:val="24"/>
                <w:highlight w:val="none"/>
              </w:rPr>
            </w:pPr>
          </w:p>
          <w:p>
            <w:pPr>
              <w:spacing w:before="156" w:beforeLines="50" w:after="156" w:afterLines="50" w:line="240" w:lineRule="atLeast"/>
              <w:rPr>
                <w:rFonts w:ascii="Calibri" w:hAnsi="Calibri"/>
                <w:color w:val="000000"/>
                <w:sz w:val="24"/>
                <w:szCs w:val="24"/>
                <w:highlight w:val="none"/>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hint="eastAsia" w:ascii="Calibri" w:hAnsi="Calibri" w:cs="Arial Unicode MS" w:eastAsiaTheme="minorEastAsia"/>
                <w:color w:val="000000"/>
                <w:sz w:val="24"/>
                <w:szCs w:val="24"/>
                <w:highlight w:val="none"/>
                <w:lang w:val="en-US" w:eastAsia="zh-CN"/>
              </w:rPr>
            </w:pPr>
          </w:p>
        </w:tc>
        <w:tc>
          <w:tcPr>
            <w:tcW w:w="4261" w:type="dxa"/>
            <w:gridSpan w:val="2"/>
          </w:tcPr>
          <w:p>
            <w:pPr>
              <w:pStyle w:val="3"/>
              <w:tabs>
                <w:tab w:val="left" w:pos="5480"/>
              </w:tabs>
              <w:spacing w:before="156" w:beforeLines="50" w:after="156" w:afterLines="50" w:line="240" w:lineRule="atLeast"/>
              <w:ind w:left="187"/>
              <w:rPr>
                <w:rFonts w:hint="eastAsia" w:ascii="Calibri" w:hAnsi="Calibri" w:cs="Arial Unicode MS" w:eastAsiaTheme="minorEastAsia"/>
                <w:color w:val="000000"/>
                <w:spacing w:val="0"/>
                <w:sz w:val="24"/>
                <w:szCs w:val="24"/>
                <w:highlight w:val="none"/>
                <w:lang w:val="en-US" w:eastAsia="zh-CN"/>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highlight w:val="none"/>
              </w:rPr>
            </w:pPr>
            <w:r>
              <w:rPr>
                <w:rFonts w:hint="eastAsia"/>
                <w:color w:val="000000"/>
                <w:kern w:val="0"/>
                <w:sz w:val="24"/>
                <w:highlight w:val="none"/>
              </w:rPr>
              <w:t>签约日期</w:t>
            </w:r>
            <w:r>
              <w:rPr>
                <w:rFonts w:hint="eastAsia"/>
                <w:color w:val="000000"/>
                <w:kern w:val="0"/>
                <w:sz w:val="24"/>
                <w:highlight w:val="none"/>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highlight w:val="none"/>
                <w:u w:val="single"/>
              </w:rPr>
            </w:pPr>
            <w:r>
              <w:rPr>
                <w:rFonts w:cs="Arial Unicode MS"/>
                <w:color w:val="000000"/>
                <w:kern w:val="0"/>
                <w:sz w:val="24"/>
                <w:highlight w:val="none"/>
                <w:u w:val="single"/>
              </w:rPr>
              <w:t xml:space="preserve">         </w:t>
            </w:r>
            <w:r>
              <w:rPr>
                <w:rFonts w:hint="eastAsia" w:cs="Arial Unicode MS"/>
                <w:color w:val="000000"/>
                <w:kern w:val="0"/>
                <w:sz w:val="24"/>
                <w:highlight w:val="none"/>
              </w:rPr>
              <w:t>年</w:t>
            </w:r>
            <w:r>
              <w:rPr>
                <w:rFonts w:cs="Arial Unicode MS"/>
                <w:color w:val="000000"/>
                <w:kern w:val="0"/>
                <w:sz w:val="24"/>
                <w:highlight w:val="none"/>
                <w:u w:val="single"/>
              </w:rPr>
              <w:t xml:space="preserve">    </w:t>
            </w:r>
            <w:r>
              <w:rPr>
                <w:rFonts w:hint="eastAsia" w:cs="Arial Unicode MS"/>
                <w:color w:val="000000"/>
                <w:kern w:val="0"/>
                <w:sz w:val="24"/>
                <w:highlight w:val="none"/>
              </w:rPr>
              <w:t>月</w:t>
            </w:r>
            <w:r>
              <w:rPr>
                <w:rFonts w:cs="Arial Unicode MS"/>
                <w:color w:val="000000"/>
                <w:kern w:val="0"/>
                <w:sz w:val="24"/>
                <w:highlight w:val="none"/>
                <w:u w:val="single"/>
              </w:rPr>
              <w:t xml:space="preserve">    </w:t>
            </w:r>
            <w:r>
              <w:rPr>
                <w:rFonts w:hint="eastAsia" w:cs="Arial Unicode MS"/>
                <w:color w:val="000000"/>
                <w:kern w:val="0"/>
                <w:sz w:val="24"/>
                <w:highlight w:val="none"/>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highlight w:val="none"/>
              </w:rPr>
            </w:pPr>
            <w:r>
              <w:rPr>
                <w:rFonts w:hint="eastAsia"/>
                <w:color w:val="000000"/>
                <w:kern w:val="0"/>
                <w:sz w:val="24"/>
                <w:highlight w:val="none"/>
              </w:rPr>
              <w:t>签约地点</w:t>
            </w:r>
            <w:r>
              <w:rPr>
                <w:rFonts w:hint="eastAsia"/>
                <w:color w:val="000000"/>
                <w:kern w:val="0"/>
                <w:sz w:val="24"/>
                <w:highlight w:val="none"/>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highlight w:val="none"/>
                <w:u w:val="single"/>
              </w:rPr>
            </w:pPr>
            <w:r>
              <w:rPr>
                <w:rFonts w:cs="Arial Unicode MS"/>
                <w:color w:val="000000"/>
                <w:kern w:val="0"/>
                <w:sz w:val="24"/>
                <w:highlight w:val="none"/>
                <w:u w:val="single"/>
              </w:rPr>
              <w:t xml:space="preserve">                            </w:t>
            </w:r>
          </w:p>
        </w:tc>
      </w:tr>
    </w:tbl>
    <w:p>
      <w:pPr>
        <w:pStyle w:val="8"/>
        <w:ind w:firstLine="0" w:firstLineChars="0"/>
        <w:rPr>
          <w:sz w:val="24"/>
          <w:szCs w:val="24"/>
          <w:highlight w:val="none"/>
        </w:rPr>
      </w:pPr>
    </w:p>
    <w:p>
      <w:pPr>
        <w:rPr>
          <w:highlight w:val="none"/>
        </w:rPr>
      </w:pPr>
    </w:p>
    <w:sectPr>
      <w:headerReference r:id="rId3" w:type="default"/>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6660" w:firstLineChars="3700"/>
      <w:jc w:val="both"/>
      <w:rPr>
        <w:rFonts w:hint="default" w:eastAsiaTheme="minorEastAsia"/>
        <w:lang w:val="en-US" w:eastAsia="zh-CN"/>
      </w:rPr>
    </w:pPr>
    <w:r>
      <w:rPr>
        <w:rFonts w:hint="eastAsia"/>
        <w:lang w:val="en-US" w:eastAsia="zh-CN"/>
      </w:rPr>
      <w:t>（2025年10月修订）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76944"/>
    <w:rsid w:val="010E6F6D"/>
    <w:rsid w:val="04A81A06"/>
    <w:rsid w:val="05D45E20"/>
    <w:rsid w:val="073D77C1"/>
    <w:rsid w:val="08B00C5E"/>
    <w:rsid w:val="09BC3307"/>
    <w:rsid w:val="0A761F4C"/>
    <w:rsid w:val="0B295A5C"/>
    <w:rsid w:val="0BA41920"/>
    <w:rsid w:val="122406C3"/>
    <w:rsid w:val="131706AB"/>
    <w:rsid w:val="139A0203"/>
    <w:rsid w:val="152C4253"/>
    <w:rsid w:val="15BA5BE6"/>
    <w:rsid w:val="15C87944"/>
    <w:rsid w:val="16B87D87"/>
    <w:rsid w:val="19AE1E04"/>
    <w:rsid w:val="1A08088F"/>
    <w:rsid w:val="1A9234A5"/>
    <w:rsid w:val="1E5114C8"/>
    <w:rsid w:val="1F4653D1"/>
    <w:rsid w:val="212C5EC4"/>
    <w:rsid w:val="229E0D7F"/>
    <w:rsid w:val="24175B02"/>
    <w:rsid w:val="24194FC5"/>
    <w:rsid w:val="25CB4159"/>
    <w:rsid w:val="272223EF"/>
    <w:rsid w:val="27A06A74"/>
    <w:rsid w:val="294E4224"/>
    <w:rsid w:val="2F030555"/>
    <w:rsid w:val="305F0C3F"/>
    <w:rsid w:val="31A9545B"/>
    <w:rsid w:val="32063EB2"/>
    <w:rsid w:val="37040377"/>
    <w:rsid w:val="392D115F"/>
    <w:rsid w:val="39526DAB"/>
    <w:rsid w:val="3A0C7FF8"/>
    <w:rsid w:val="3A4849AC"/>
    <w:rsid w:val="3B6D478E"/>
    <w:rsid w:val="3C216D12"/>
    <w:rsid w:val="3F53748E"/>
    <w:rsid w:val="404C38DA"/>
    <w:rsid w:val="41323386"/>
    <w:rsid w:val="427B2AA6"/>
    <w:rsid w:val="4297287E"/>
    <w:rsid w:val="43DE2E8B"/>
    <w:rsid w:val="44741D52"/>
    <w:rsid w:val="4A881B74"/>
    <w:rsid w:val="4B4B7977"/>
    <w:rsid w:val="4FA9708D"/>
    <w:rsid w:val="52E83006"/>
    <w:rsid w:val="5370758E"/>
    <w:rsid w:val="559F5FCC"/>
    <w:rsid w:val="566E76BD"/>
    <w:rsid w:val="57896A7F"/>
    <w:rsid w:val="58E12A2F"/>
    <w:rsid w:val="6046761D"/>
    <w:rsid w:val="60F638AA"/>
    <w:rsid w:val="64EA4ABC"/>
    <w:rsid w:val="664E4816"/>
    <w:rsid w:val="677476E3"/>
    <w:rsid w:val="67C21A81"/>
    <w:rsid w:val="6D2F0E21"/>
    <w:rsid w:val="6D4E18E3"/>
    <w:rsid w:val="75933E40"/>
    <w:rsid w:val="79FF1C1C"/>
    <w:rsid w:val="7C527DF6"/>
    <w:rsid w:val="7D584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2023-09-15T05:35:00Z</dcterms:created>
  <dc:creator>SRCB</dc:creator>
  <cp:lastModifiedBy>SRCB</cp:lastModifiedBy>
  <dcterms:modified xsi:type="dcterms:W3CDTF">2025-10-09T01:43:58Z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0194416DB3B04CA3A71EBC04BFEFDD87</vt:lpwstr>
  </property>
</Properties>
</file>