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仿宋_GB2312" w:hAnsi="仿宋_GB2312" w:eastAsia="仿宋_GB2312" w:cs="仿宋_GB2312"/>
          <w:b/>
          <w:bCs/>
          <w:sz w:val="44"/>
          <w:szCs w:val="44"/>
          <w:lang w:val="en-US" w:eastAsia="zh-CN"/>
        </w:rPr>
      </w:pPr>
    </w:p>
    <w:p>
      <w:pPr>
        <w:jc w:val="center"/>
        <w:outlineLvl w:val="0"/>
        <w:rPr>
          <w:rFonts w:hint="eastAsia" w:ascii="仿宋_GB2312" w:hAnsi="仿宋_GB2312" w:eastAsia="仿宋_GB2312" w:cs="仿宋_GB2312"/>
          <w:b/>
          <w:bCs/>
          <w:sz w:val="44"/>
          <w:szCs w:val="44"/>
          <w:lang w:val="en-US" w:eastAsia="zh-CN"/>
        </w:rPr>
      </w:pPr>
      <w:bookmarkStart w:id="0" w:name="_GoBack"/>
      <w:bookmarkEnd w:id="0"/>
      <w:r>
        <w:rPr>
          <w:rFonts w:hint="eastAsia" w:ascii="仿宋_GB2312" w:hAnsi="仿宋_GB2312" w:eastAsia="仿宋_GB2312" w:cs="仿宋_GB2312"/>
          <w:b/>
          <w:bCs/>
          <w:sz w:val="44"/>
          <w:szCs w:val="44"/>
          <w:lang w:val="en-US" w:eastAsia="zh-CN"/>
        </w:rPr>
        <w:t>软件源代码托管及保密协议</w:t>
      </w:r>
    </w:p>
    <w:p>
      <w:pPr>
        <w:jc w:val="center"/>
        <w:outlineLvl w:val="0"/>
        <w:rPr>
          <w:rFonts w:hint="eastAsia" w:ascii="仿宋_GB2312" w:hAnsi="仿宋_GB2312" w:eastAsia="仿宋_GB2312" w:cs="仿宋_GB2312"/>
          <w:b/>
          <w:bCs/>
          <w:sz w:val="44"/>
          <w:szCs w:val="44"/>
          <w:lang w:val="en-US" w:eastAsia="zh-CN"/>
        </w:rPr>
      </w:pPr>
    </w:p>
    <w:p>
      <w:pPr>
        <w:rPr>
          <w:rFonts w:hint="eastAsia" w:ascii="仿宋_GB2312" w:hAnsi="仿宋_GB2312" w:eastAsia="仿宋_GB2312" w:cs="仿宋_GB2312"/>
          <w:sz w:val="28"/>
          <w:szCs w:val="28"/>
          <w:lang w:val="en-US" w:eastAsia="zh-CN"/>
        </w:rPr>
      </w:pPr>
    </w:p>
    <w:p>
      <w:pPr>
        <w:rPr>
          <w:rFonts w:hint="eastAsia" w:ascii="仿宋_GB2312" w:hAnsi="仿宋_GB2312" w:eastAsia="仿宋_GB2312" w:cs="仿宋_GB2312"/>
          <w:b/>
          <w:bCs/>
          <w:sz w:val="28"/>
          <w:szCs w:val="28"/>
          <w:u w:val="single"/>
          <w:lang w:val="en-US" w:eastAsia="zh-CN"/>
        </w:rPr>
      </w:pPr>
      <w:r>
        <w:rPr>
          <w:rFonts w:hint="eastAsia" w:ascii="仿宋_GB2312" w:hAnsi="仿宋_GB2312" w:eastAsia="仿宋_GB2312" w:cs="仿宋_GB2312"/>
          <w:b/>
          <w:bCs/>
          <w:sz w:val="28"/>
          <w:szCs w:val="28"/>
          <w:lang w:val="en-US" w:eastAsia="zh-CN"/>
        </w:rPr>
        <w:t>甲方：</w:t>
      </w:r>
      <w:r>
        <w:rPr>
          <w:rFonts w:hint="eastAsia" w:ascii="仿宋_GB2312" w:hAnsi="仿宋_GB2312" w:eastAsia="仿宋_GB2312" w:cs="仿宋_GB2312"/>
          <w:b/>
          <w:bCs/>
          <w:sz w:val="28"/>
          <w:szCs w:val="28"/>
          <w:u w:val="single"/>
          <w:lang w:val="en-US" w:eastAsia="zh-CN"/>
        </w:rPr>
        <w:tab/>
      </w:r>
      <w:r>
        <w:rPr>
          <w:rFonts w:hint="eastAsia" w:ascii="仿宋_GB2312" w:hAnsi="仿宋_GB2312" w:eastAsia="仿宋_GB2312" w:cs="仿宋_GB2312"/>
          <w:b/>
          <w:bCs/>
          <w:sz w:val="28"/>
          <w:szCs w:val="28"/>
          <w:u w:val="single"/>
          <w:lang w:val="en-US" w:eastAsia="zh-CN"/>
        </w:rPr>
        <w:tab/>
      </w:r>
      <w:r>
        <w:rPr>
          <w:rFonts w:hint="eastAsia" w:ascii="仿宋_GB2312" w:hAnsi="仿宋_GB2312" w:eastAsia="仿宋_GB2312" w:cs="仿宋_GB2312"/>
          <w:b/>
          <w:bCs/>
          <w:sz w:val="28"/>
          <w:szCs w:val="28"/>
          <w:u w:val="single"/>
          <w:lang w:val="en-US" w:eastAsia="zh-CN"/>
        </w:rPr>
        <w:tab/>
      </w:r>
      <w:r>
        <w:rPr>
          <w:rFonts w:hint="eastAsia" w:ascii="仿宋_GB2312" w:hAnsi="仿宋_GB2312" w:eastAsia="仿宋_GB2312" w:cs="仿宋_GB2312"/>
          <w:b/>
          <w:bCs/>
          <w:sz w:val="28"/>
          <w:szCs w:val="28"/>
          <w:u w:val="single"/>
          <w:lang w:val="en-US" w:eastAsia="zh-CN"/>
        </w:rPr>
        <w:tab/>
      </w:r>
      <w:r>
        <w:rPr>
          <w:rFonts w:hint="eastAsia" w:ascii="仿宋_GB2312" w:hAnsi="仿宋_GB2312" w:eastAsia="仿宋_GB2312" w:cs="仿宋_GB2312"/>
          <w:b/>
          <w:bCs/>
          <w:sz w:val="28"/>
          <w:szCs w:val="28"/>
          <w:u w:val="single"/>
          <w:lang w:val="en-US" w:eastAsia="zh-CN"/>
        </w:rPr>
        <w:tab/>
      </w:r>
      <w:r>
        <w:rPr>
          <w:rFonts w:hint="eastAsia" w:ascii="仿宋_GB2312" w:hAnsi="仿宋_GB2312" w:eastAsia="仿宋_GB2312" w:cs="仿宋_GB2312"/>
          <w:b/>
          <w:bCs/>
          <w:sz w:val="28"/>
          <w:szCs w:val="28"/>
          <w:u w:val="single"/>
          <w:lang w:val="en-US" w:eastAsia="zh-CN"/>
        </w:rPr>
        <w:tab/>
      </w:r>
      <w:r>
        <w:rPr>
          <w:rFonts w:hint="eastAsia" w:ascii="仿宋_GB2312" w:hAnsi="仿宋_GB2312" w:eastAsia="仿宋_GB2312" w:cs="仿宋_GB2312"/>
          <w:b/>
          <w:bCs/>
          <w:sz w:val="28"/>
          <w:szCs w:val="28"/>
          <w:u w:val="single"/>
          <w:lang w:val="en-US" w:eastAsia="zh-CN"/>
        </w:rPr>
        <w:tab/>
      </w:r>
      <w:r>
        <w:rPr>
          <w:rFonts w:hint="eastAsia" w:ascii="仿宋_GB2312" w:hAnsi="仿宋_GB2312" w:eastAsia="仿宋_GB2312" w:cs="仿宋_GB2312"/>
          <w:b/>
          <w:bCs/>
          <w:sz w:val="28"/>
          <w:szCs w:val="28"/>
          <w:u w:val="single"/>
          <w:lang w:val="en-US" w:eastAsia="zh-CN"/>
        </w:rPr>
        <w:tab/>
      </w:r>
    </w:p>
    <w:p>
      <w:pPr>
        <w:rPr>
          <w:rFonts w:hint="eastAsia" w:ascii="仿宋_GB2312" w:hAnsi="仿宋_GB2312" w:eastAsia="仿宋_GB2312" w:cs="仿宋_GB2312"/>
          <w:b/>
          <w:bCs/>
          <w:sz w:val="28"/>
          <w:szCs w:val="28"/>
          <w:u w:val="single"/>
          <w:lang w:val="en-US" w:eastAsia="zh-CN"/>
        </w:rPr>
      </w:pPr>
    </w:p>
    <w:p>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乙方：</w:t>
      </w:r>
      <w:r>
        <w:rPr>
          <w:rFonts w:hint="eastAsia" w:ascii="仿宋_GB2312" w:hAnsi="仿宋_GB2312" w:eastAsia="仿宋_GB2312" w:cs="仿宋_GB2312"/>
          <w:sz w:val="28"/>
          <w:szCs w:val="28"/>
          <w:u w:val="single"/>
          <w:lang w:val="en-US" w:eastAsia="zh-CN"/>
        </w:rPr>
        <w:tab/>
      </w:r>
      <w:r>
        <w:rPr>
          <w:rFonts w:hint="eastAsia" w:ascii="仿宋_GB2312" w:hAnsi="仿宋_GB2312" w:eastAsia="仿宋_GB2312" w:cs="仿宋_GB2312"/>
          <w:sz w:val="28"/>
          <w:szCs w:val="28"/>
          <w:u w:val="single"/>
          <w:lang w:val="en-US" w:eastAsia="zh-CN"/>
        </w:rPr>
        <w:tab/>
      </w:r>
      <w:r>
        <w:rPr>
          <w:rFonts w:hint="eastAsia" w:ascii="仿宋_GB2312" w:hAnsi="仿宋_GB2312" w:eastAsia="仿宋_GB2312" w:cs="仿宋_GB2312"/>
          <w:sz w:val="28"/>
          <w:szCs w:val="28"/>
          <w:u w:val="single"/>
          <w:lang w:val="en-US" w:eastAsia="zh-CN"/>
        </w:rPr>
        <w:tab/>
      </w:r>
      <w:r>
        <w:rPr>
          <w:rFonts w:hint="eastAsia" w:ascii="仿宋_GB2312" w:hAnsi="仿宋_GB2312" w:eastAsia="仿宋_GB2312" w:cs="仿宋_GB2312"/>
          <w:sz w:val="28"/>
          <w:szCs w:val="28"/>
          <w:u w:val="single"/>
          <w:lang w:val="en-US" w:eastAsia="zh-CN"/>
        </w:rPr>
        <w:tab/>
      </w:r>
      <w:r>
        <w:rPr>
          <w:rFonts w:hint="eastAsia" w:ascii="仿宋_GB2312" w:hAnsi="仿宋_GB2312" w:eastAsia="仿宋_GB2312" w:cs="仿宋_GB2312"/>
          <w:sz w:val="28"/>
          <w:szCs w:val="28"/>
          <w:u w:val="single"/>
          <w:lang w:val="en-US" w:eastAsia="zh-CN"/>
        </w:rPr>
        <w:tab/>
      </w:r>
      <w:r>
        <w:rPr>
          <w:rFonts w:hint="eastAsia" w:ascii="仿宋_GB2312" w:hAnsi="仿宋_GB2312" w:eastAsia="仿宋_GB2312" w:cs="仿宋_GB2312"/>
          <w:sz w:val="28"/>
          <w:szCs w:val="28"/>
          <w:u w:val="single"/>
          <w:lang w:val="en-US" w:eastAsia="zh-CN"/>
        </w:rPr>
        <w:tab/>
      </w:r>
      <w:r>
        <w:rPr>
          <w:rFonts w:hint="eastAsia" w:ascii="仿宋_GB2312" w:hAnsi="仿宋_GB2312" w:eastAsia="仿宋_GB2312" w:cs="仿宋_GB2312"/>
          <w:sz w:val="28"/>
          <w:szCs w:val="28"/>
          <w:u w:val="single"/>
          <w:lang w:val="en-US" w:eastAsia="zh-CN"/>
        </w:rPr>
        <w:tab/>
      </w:r>
      <w:r>
        <w:rPr>
          <w:rFonts w:hint="eastAsia" w:ascii="仿宋_GB2312" w:hAnsi="仿宋_GB2312" w:eastAsia="仿宋_GB2312" w:cs="仿宋_GB2312"/>
          <w:sz w:val="28"/>
          <w:szCs w:val="28"/>
          <w:u w:val="single"/>
          <w:lang w:val="en-US" w:eastAsia="zh-CN"/>
        </w:rPr>
        <w:tab/>
      </w:r>
    </w:p>
    <w:p>
      <w:pPr>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val="0"/>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根据《中华人民共和国民法典》等相关规定，甲方就</w:t>
      </w:r>
      <w:r>
        <w:rPr>
          <w:rFonts w:hint="eastAsia" w:ascii="仿宋_GB2312" w:hAnsi="仿宋_GB2312" w:eastAsia="仿宋_GB2312" w:cs="仿宋_GB2312"/>
          <w:sz w:val="28"/>
          <w:szCs w:val="28"/>
          <w:u w:val="single"/>
          <w:lang w:val="en-US" w:eastAsia="zh-CN"/>
        </w:rPr>
        <w:t xml:space="preserve">   XXXXXXXX系统  </w:t>
      </w:r>
      <w:r>
        <w:rPr>
          <w:rFonts w:hint="eastAsia" w:ascii="仿宋_GB2312" w:hAnsi="仿宋_GB2312" w:eastAsia="仿宋_GB2312" w:cs="仿宋_GB2312"/>
          <w:sz w:val="28"/>
          <w:szCs w:val="28"/>
          <w:lang w:val="en-US" w:eastAsia="zh-CN"/>
        </w:rPr>
        <w:t>软件产品源代码托管事宜，经与乙方平等、友好、充分协商，达成如下协议，以资双方共同遵守：</w:t>
      </w:r>
    </w:p>
    <w:p>
      <w:pPr>
        <w:keepNext w:val="0"/>
        <w:keepLines w:val="0"/>
        <w:pageBreakBefore w:val="0"/>
        <w:widowControl w:val="0"/>
        <w:numPr>
          <w:ilvl w:val="0"/>
          <w:numId w:val="1"/>
        </w:numPr>
        <w:kinsoku/>
        <w:wordWrap/>
        <w:overflowPunct/>
        <w:topLinePunct w:val="0"/>
        <w:autoSpaceDE/>
        <w:autoSpaceDN/>
        <w:bidi w:val="0"/>
        <w:adjustRightInd/>
        <w:snapToGrid w:val="0"/>
        <w:ind w:firstLine="560" w:firstLineChars="200"/>
        <w:textAlignment w:val="auto"/>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合作内容</w:t>
      </w:r>
    </w:p>
    <w:p>
      <w:pPr>
        <w:keepNext w:val="0"/>
        <w:keepLines w:val="0"/>
        <w:pageBreakBefore w:val="0"/>
        <w:widowControl w:val="0"/>
        <w:numPr>
          <w:ilvl w:val="0"/>
          <w:numId w:val="0"/>
        </w:numPr>
        <w:kinsoku/>
        <w:wordWrap/>
        <w:overflowPunct/>
        <w:topLinePunct w:val="0"/>
        <w:autoSpaceDE/>
        <w:autoSpaceDN/>
        <w:bidi w:val="0"/>
        <w:adjustRightInd/>
        <w:snapToGrid w:val="0"/>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1.1甲方将交付于上海农村商业银行股份有限公司的“</w:t>
      </w:r>
      <w:r>
        <w:rPr>
          <w:rFonts w:hint="eastAsia" w:ascii="仿宋_GB2312" w:hAnsi="仿宋_GB2312" w:eastAsia="仿宋_GB2312" w:cs="仿宋_GB2312"/>
          <w:sz w:val="28"/>
          <w:szCs w:val="28"/>
          <w:u w:val="single"/>
          <w:lang w:val="en-US" w:eastAsia="zh-CN"/>
        </w:rPr>
        <w:t xml:space="preserve">  XXXXXXXX系统  </w:t>
      </w:r>
      <w:r>
        <w:rPr>
          <w:rFonts w:hint="eastAsia" w:ascii="仿宋_GB2312" w:hAnsi="仿宋_GB2312" w:eastAsia="仿宋_GB2312" w:cs="仿宋_GB2312"/>
          <w:sz w:val="28"/>
          <w:szCs w:val="28"/>
          <w:lang w:val="en-US" w:eastAsia="zh-CN"/>
        </w:rPr>
        <w:t>”软件全部源代码（包括</w:t>
      </w:r>
      <w:r>
        <w:rPr>
          <w:rFonts w:hint="eastAsia" w:ascii="仿宋_GB2312" w:hAnsi="仿宋_GB2312" w:eastAsia="仿宋_GB2312" w:cs="仿宋_GB2312"/>
          <w:sz w:val="28"/>
          <w:szCs w:val="28"/>
        </w:rPr>
        <w:t>各类底层源代码</w:t>
      </w:r>
      <w:r>
        <w:rPr>
          <w:rFonts w:hint="eastAsia" w:ascii="仿宋_GB2312" w:hAnsi="仿宋_GB2312" w:eastAsia="仿宋_GB2312" w:cs="仿宋_GB2312"/>
          <w:sz w:val="28"/>
          <w:szCs w:val="28"/>
          <w:lang w:val="en-US" w:eastAsia="zh-CN"/>
        </w:rPr>
        <w:t>）版本号</w:t>
      </w:r>
      <w:r>
        <w:rPr>
          <w:rFonts w:hint="eastAsia" w:ascii="仿宋_GB2312" w:hAnsi="仿宋_GB2312" w:eastAsia="仿宋_GB2312" w:cs="仿宋_GB2312"/>
          <w:sz w:val="28"/>
          <w:szCs w:val="28"/>
          <w:u w:val="single"/>
          <w:lang w:val="en-US" w:eastAsia="zh-CN"/>
        </w:rPr>
        <w:t>XXXXXX</w:t>
      </w:r>
      <w:r>
        <w:rPr>
          <w:rFonts w:hint="eastAsia" w:ascii="仿宋_GB2312" w:hAnsi="仿宋_GB2312" w:eastAsia="仿宋_GB2312" w:cs="仿宋_GB2312"/>
          <w:sz w:val="28"/>
          <w:szCs w:val="28"/>
          <w:lang w:val="en-US" w:eastAsia="zh-CN"/>
        </w:rPr>
        <w:t>，委托乙方存储管理，并保证托管内容真实、可用。</w:t>
      </w:r>
    </w:p>
    <w:p>
      <w:pPr>
        <w:keepNext w:val="0"/>
        <w:keepLines w:val="0"/>
        <w:pageBreakBefore w:val="0"/>
        <w:widowControl w:val="0"/>
        <w:numPr>
          <w:ilvl w:val="0"/>
          <w:numId w:val="0"/>
        </w:numPr>
        <w:kinsoku/>
        <w:wordWrap/>
        <w:overflowPunct/>
        <w:topLinePunct w:val="0"/>
        <w:autoSpaceDE/>
        <w:autoSpaceDN/>
        <w:bidi w:val="0"/>
        <w:adjustRightInd/>
        <w:snapToGrid w:val="0"/>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1.2乙方具备相应的企业经营资质，且在信息安全、技术实力和服务质量等方面具有一定优势和保障。向甲方提供优质的源代码托管服务，并确保托管数据的机密性和完整性。</w:t>
      </w:r>
    </w:p>
    <w:p>
      <w:pPr>
        <w:keepNext w:val="0"/>
        <w:keepLines w:val="0"/>
        <w:pageBreakBefore w:val="0"/>
        <w:widowControl w:val="0"/>
        <w:numPr>
          <w:ilvl w:val="0"/>
          <w:numId w:val="0"/>
        </w:numPr>
        <w:kinsoku/>
        <w:wordWrap/>
        <w:overflowPunct/>
        <w:topLinePunct w:val="0"/>
        <w:autoSpaceDE/>
        <w:autoSpaceDN/>
        <w:bidi w:val="0"/>
        <w:adjustRightInd/>
        <w:snapToGrid w:val="0"/>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1.3甲方如发生破产或业务转型（不再从事该系统研发）情况，甲方承诺将产品所有源代码无偿交付给上海农村商业银行股份有限公司，保证上海农村商业银行股份有限公司系统的正常使用。乙方配合将甲方托管的产品所有源代码交付上海农村商业银行股份有限公司，且上海农村商业银行有权直接请求乙方交付源代码。</w:t>
      </w:r>
    </w:p>
    <w:p>
      <w:pPr>
        <w:keepNext w:val="0"/>
        <w:keepLines w:val="0"/>
        <w:pageBreakBefore w:val="0"/>
        <w:widowControl w:val="0"/>
        <w:numPr>
          <w:ilvl w:val="0"/>
          <w:numId w:val="0"/>
        </w:numPr>
        <w:kinsoku/>
        <w:wordWrap/>
        <w:overflowPunct/>
        <w:topLinePunct w:val="0"/>
        <w:autoSpaceDE/>
        <w:autoSpaceDN/>
        <w:bidi w:val="0"/>
        <w:adjustRightInd/>
        <w:snapToGrid w:val="0"/>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1.4合作期限自签约之日起3年有效，合作到期后如甲方无异议自动续期3年。</w:t>
      </w:r>
      <w:r>
        <w:rPr>
          <w:rFonts w:hint="eastAsia" w:ascii="仿宋_GB2312" w:hAnsi="仿宋_GB2312" w:eastAsia="仿宋_GB2312" w:cs="仿宋_GB2312"/>
          <w:sz w:val="28"/>
          <w:szCs w:val="28"/>
        </w:rPr>
        <w:t>若本协议到期后不再续期，甲方同意乙方将托管的源代码在</w:t>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日内之内以</w:t>
      </w:r>
      <w:r>
        <w:rPr>
          <w:rFonts w:hint="eastAsia" w:ascii="仿宋_GB2312" w:hAnsi="仿宋_GB2312" w:eastAsia="仿宋_GB2312" w:cs="仿宋_GB2312"/>
          <w:sz w:val="28"/>
          <w:szCs w:val="28"/>
          <w:lang w:eastAsia="zh-CN"/>
        </w:rPr>
        <w:t>U</w:t>
      </w:r>
      <w:r>
        <w:rPr>
          <w:rFonts w:hint="eastAsia" w:ascii="仿宋_GB2312" w:hAnsi="仿宋_GB2312" w:eastAsia="仿宋_GB2312" w:cs="仿宋_GB2312"/>
          <w:sz w:val="28"/>
          <w:szCs w:val="28"/>
          <w:lang w:val="en-US" w:eastAsia="zh-CN"/>
        </w:rPr>
        <w:t>盘、移动硬盘等</w:t>
      </w:r>
      <w:r>
        <w:rPr>
          <w:rFonts w:hint="eastAsia" w:ascii="仿宋_GB2312" w:hAnsi="仿宋_GB2312" w:eastAsia="仿宋_GB2312" w:cs="仿宋_GB2312"/>
          <w:sz w:val="28"/>
          <w:szCs w:val="28"/>
        </w:rPr>
        <w:t>形式无偿交付甲方托管的源代码给上海农村商业银行股份有限公司。</w:t>
      </w:r>
    </w:p>
    <w:p>
      <w:pPr>
        <w:keepNext w:val="0"/>
        <w:keepLines w:val="0"/>
        <w:pageBreakBefore w:val="0"/>
        <w:widowControl w:val="0"/>
        <w:numPr>
          <w:ilvl w:val="0"/>
          <w:numId w:val="1"/>
        </w:numPr>
        <w:kinsoku/>
        <w:wordWrap/>
        <w:overflowPunct/>
        <w:topLinePunct w:val="0"/>
        <w:autoSpaceDE/>
        <w:autoSpaceDN/>
        <w:bidi w:val="0"/>
        <w:adjustRightInd/>
        <w:snapToGrid w:val="0"/>
        <w:ind w:left="0" w:leftChars="0" w:firstLine="560" w:firstLineChars="200"/>
        <w:textAlignment w:val="auto"/>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权利和义务</w:t>
      </w:r>
    </w:p>
    <w:p>
      <w:pPr>
        <w:keepNext w:val="0"/>
        <w:keepLines w:val="0"/>
        <w:pageBreakBefore w:val="0"/>
        <w:widowControl w:val="0"/>
        <w:numPr>
          <w:ilvl w:val="0"/>
          <w:numId w:val="0"/>
        </w:numPr>
        <w:kinsoku/>
        <w:wordWrap/>
        <w:overflowPunct/>
        <w:topLinePunct w:val="0"/>
        <w:autoSpaceDE/>
        <w:autoSpaceDN/>
        <w:bidi w:val="0"/>
        <w:adjustRightInd/>
        <w:snapToGrid w:val="0"/>
        <w:ind w:leftChars="0" w:firstLine="560" w:firstLineChars="200"/>
        <w:textAlignment w:val="auto"/>
        <w:outlineLvl w:val="1"/>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2.1甲方权利、义务</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2.1.1甲方同意遵守乙方的托管费条款以及相关管理规范及流程。</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2.1.2甲方对甲方行为（如自行上传软件和进行的操作）所引起的结果承担全部责任。</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2.1.3甲方对存放在乙方平台的源代码数据内容负责，如因上传、发布的公开信息违反法律法规、部门规章或国家政策或本服务条款，由此造成的全部结果及责任由甲方自行承担。</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2.1.3自协议签订之日起，每隔一年甲方应将存放在乙方平台的源代码更新至当时的最新正式版一次。</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2.1.4甲方无条件接受上海农村商业银行股份有限公司针对托管源代码保管情况的检查，妥善协调乙方配合相关检查工作。</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outlineLvl w:val="1"/>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2.2乙方权利、义务</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2.2.1乙方平台应按照平台服务条款约定提供托管服务。</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2.2.2乙方平台提供安全的代码托管服务并承诺保证甲方源代码的安全。</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2.2.3乙方根据双方约定的合作内容，</w:t>
      </w:r>
      <w:r>
        <w:rPr>
          <w:rFonts w:hint="eastAsia" w:ascii="仿宋_GB2312" w:hAnsi="仿宋_GB2312" w:eastAsia="仿宋_GB2312" w:cs="仿宋_GB2312"/>
          <w:sz w:val="28"/>
          <w:szCs w:val="28"/>
        </w:rPr>
        <w:t>发生</w:t>
      </w:r>
      <w:r>
        <w:rPr>
          <w:rFonts w:hint="eastAsia" w:ascii="仿宋_GB2312" w:hAnsi="仿宋_GB2312" w:eastAsia="仿宋_GB2312" w:cs="仿宋_GB2312"/>
          <w:sz w:val="28"/>
          <w:szCs w:val="28"/>
          <w:lang w:val="en-US" w:eastAsia="zh-CN"/>
        </w:rPr>
        <w:t>破产或业务转型（不再从事该系统研发）</w:t>
      </w:r>
      <w:r>
        <w:rPr>
          <w:rFonts w:hint="eastAsia" w:ascii="仿宋_GB2312" w:hAnsi="仿宋_GB2312" w:eastAsia="仿宋_GB2312" w:cs="仿宋_GB2312"/>
          <w:sz w:val="28"/>
          <w:szCs w:val="28"/>
        </w:rPr>
        <w:t>情况的，双方同意，托管的源代码的所有权、使用权转移给上海农村商业银行股份有限公司所有，乙方应当在</w:t>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日内之内以</w:t>
      </w:r>
      <w:r>
        <w:rPr>
          <w:rFonts w:hint="eastAsia" w:ascii="仿宋_GB2312" w:hAnsi="仿宋_GB2312" w:eastAsia="仿宋_GB2312" w:cs="仿宋_GB2312"/>
          <w:sz w:val="28"/>
          <w:szCs w:val="28"/>
          <w:lang w:eastAsia="zh-CN"/>
        </w:rPr>
        <w:t>U</w:t>
      </w:r>
      <w:r>
        <w:rPr>
          <w:rFonts w:hint="eastAsia" w:ascii="仿宋_GB2312" w:hAnsi="仿宋_GB2312" w:eastAsia="仿宋_GB2312" w:cs="仿宋_GB2312"/>
          <w:sz w:val="28"/>
          <w:szCs w:val="28"/>
          <w:lang w:val="en-US" w:eastAsia="zh-CN"/>
        </w:rPr>
        <w:t>盘、移动硬盘等</w:t>
      </w:r>
      <w:r>
        <w:rPr>
          <w:rFonts w:hint="eastAsia" w:ascii="仿宋_GB2312" w:hAnsi="仿宋_GB2312" w:eastAsia="仿宋_GB2312" w:cs="仿宋_GB2312"/>
          <w:sz w:val="28"/>
          <w:szCs w:val="28"/>
        </w:rPr>
        <w:t>形式无偿交付托管的源代码给上海农村商业银行股份有限公司。</w:t>
      </w:r>
    </w:p>
    <w:p>
      <w:pPr>
        <w:keepNext w:val="0"/>
        <w:keepLines w:val="0"/>
        <w:pageBreakBefore w:val="0"/>
        <w:widowControl w:val="0"/>
        <w:numPr>
          <w:ilvl w:val="0"/>
          <w:numId w:val="1"/>
        </w:numPr>
        <w:kinsoku/>
        <w:wordWrap w:val="0"/>
        <w:overflowPunct/>
        <w:topLinePunct w:val="0"/>
        <w:autoSpaceDE w:val="0"/>
        <w:autoSpaceDN/>
        <w:bidi w:val="0"/>
        <w:adjustRightInd/>
        <w:snapToGrid w:val="0"/>
        <w:ind w:left="0" w:leftChars="0" w:firstLine="560" w:firstLineChars="200"/>
        <w:textAlignment w:val="auto"/>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知识产权</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3.1甲方保证提交乙方的软件源代码未侵犯任何第三方的合法权益。如有第三方基于侵犯版权、侵犯第三人之权益或违反中国法律法规或其他适用的法律等原因而向乙方提起索赔、诉讼或可能向其提起诉讼，则甲方应赔偿乙方因此承担的费用或损失。</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3.2如果第三方机构对甲方托管的软件的知识产权归属提出质疑或投诉，甲方有责任出具相关知识产权证明材料，并配合乙方</w:t>
      </w:r>
      <w:r>
        <w:rPr>
          <w:rFonts w:hint="eastAsia" w:ascii="仿宋_GB2312" w:hAnsi="仿宋_GB2312" w:eastAsia="仿宋_GB2312" w:cs="仿宋_GB2312"/>
          <w:sz w:val="28"/>
          <w:szCs w:val="28"/>
        </w:rPr>
        <w:t>或上海农村商业银行股份有限公司</w:t>
      </w:r>
      <w:r>
        <w:rPr>
          <w:rFonts w:hint="eastAsia" w:ascii="仿宋_GB2312" w:hAnsi="仿宋_GB2312" w:eastAsia="仿宋_GB2312" w:cs="仿宋_GB2312"/>
          <w:sz w:val="28"/>
          <w:szCs w:val="28"/>
          <w:lang w:val="en-US" w:eastAsia="zh-CN"/>
        </w:rPr>
        <w:t>处理相关投诉工作。</w:t>
      </w:r>
    </w:p>
    <w:p>
      <w:pPr>
        <w:keepNext w:val="0"/>
        <w:keepLines w:val="0"/>
        <w:pageBreakBefore w:val="0"/>
        <w:widowControl w:val="0"/>
        <w:numPr>
          <w:ilvl w:val="0"/>
          <w:numId w:val="1"/>
        </w:numPr>
        <w:kinsoku/>
        <w:wordWrap w:val="0"/>
        <w:overflowPunct/>
        <w:topLinePunct w:val="0"/>
        <w:autoSpaceDE w:val="0"/>
        <w:autoSpaceDN/>
        <w:bidi w:val="0"/>
        <w:adjustRightInd/>
        <w:snapToGrid w:val="0"/>
        <w:ind w:left="0" w:leftChars="0" w:firstLine="560" w:firstLineChars="200"/>
        <w:textAlignment w:val="auto"/>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保密条款</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甲乙双方对在本协议签订、履行过程中知悉的对方资料和信息，除该方做出相反的书面说明外，均应视为该方的商业秘密，未经该方书面同意不得向任何第三方泄露。任何一方因违反保密义务而给另一方造成损失的，应负相应的赔偿责任。无论协议是否变更、解除或终止，合同的保密条款不受其限制而继续有效，双方都应继续承担保密条款约定的保密义务。</w:t>
      </w:r>
    </w:p>
    <w:p>
      <w:pPr>
        <w:keepNext w:val="0"/>
        <w:keepLines w:val="0"/>
        <w:pageBreakBefore w:val="0"/>
        <w:widowControl w:val="0"/>
        <w:numPr>
          <w:ilvl w:val="0"/>
          <w:numId w:val="1"/>
        </w:numPr>
        <w:kinsoku/>
        <w:wordWrap w:val="0"/>
        <w:overflowPunct/>
        <w:topLinePunct w:val="0"/>
        <w:autoSpaceDE w:val="0"/>
        <w:autoSpaceDN/>
        <w:bidi w:val="0"/>
        <w:adjustRightInd/>
        <w:snapToGrid w:val="0"/>
        <w:ind w:left="0" w:leftChars="0" w:firstLine="560" w:firstLineChars="200"/>
        <w:textAlignment w:val="auto"/>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适用法律与争议解决</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本协议适用中华人民共和国法律（为本合同之目的，不包括香港特别行政区、澳门特别行政区和台湾地区的法律）。</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甲乙双方均应严格执行本协议，因本协议引起的或与本协议有关的任何争议，双方应友好协商解决。如协商无法解决，应提交甲方所在地有管辖权的人民法院诉讼解决。</w:t>
      </w:r>
    </w:p>
    <w:p>
      <w:pPr>
        <w:keepNext w:val="0"/>
        <w:keepLines w:val="0"/>
        <w:pageBreakBefore w:val="0"/>
        <w:widowControl w:val="0"/>
        <w:numPr>
          <w:ilvl w:val="0"/>
          <w:numId w:val="1"/>
        </w:numPr>
        <w:kinsoku/>
        <w:wordWrap w:val="0"/>
        <w:overflowPunct/>
        <w:topLinePunct w:val="0"/>
        <w:autoSpaceDE w:val="0"/>
        <w:autoSpaceDN/>
        <w:bidi w:val="0"/>
        <w:adjustRightInd/>
        <w:snapToGrid w:val="0"/>
        <w:ind w:left="0" w:leftChars="0" w:firstLine="560" w:firstLineChars="200"/>
        <w:textAlignment w:val="auto"/>
        <w:outlineLvl w:val="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其他约定</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本协议自双方签订之日起生效，即对双方具有约束力，本协议一式伍份，双方各持贰份</w:t>
      </w:r>
      <w:r>
        <w:rPr>
          <w:rFonts w:hint="eastAsia" w:ascii="仿宋_GB2312" w:hAnsi="仿宋_GB2312" w:eastAsia="仿宋_GB2312" w:cs="仿宋_GB2312"/>
          <w:sz w:val="28"/>
          <w:szCs w:val="28"/>
        </w:rPr>
        <w:t>，在上海农村商业银行股份有限公司备案一份</w:t>
      </w:r>
      <w:r>
        <w:rPr>
          <w:rFonts w:hint="eastAsia" w:ascii="仿宋_GB2312" w:hAnsi="仿宋_GB2312" w:eastAsia="仿宋_GB2312" w:cs="仿宋_GB2312"/>
          <w:sz w:val="28"/>
          <w:szCs w:val="28"/>
          <w:lang w:val="en-US" w:eastAsia="zh-CN"/>
        </w:rPr>
        <w:t>。</w:t>
      </w:r>
    </w:p>
    <w:p>
      <w:pP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br w:type="page"/>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甲方：</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授权代表：</w:t>
      </w:r>
      <w:r>
        <w:rPr>
          <w:rFonts w:hint="eastAsia" w:ascii="仿宋_GB2312" w:hAnsi="仿宋_GB2312" w:eastAsia="仿宋_GB2312" w:cs="仿宋_GB2312"/>
          <w:b/>
          <w:bCs/>
          <w:sz w:val="28"/>
          <w:szCs w:val="28"/>
          <w:lang w:val="en-US" w:eastAsia="zh-CN"/>
        </w:rPr>
        <w:tab/>
      </w:r>
      <w:r>
        <w:rPr>
          <w:rFonts w:hint="eastAsia" w:ascii="仿宋_GB2312" w:hAnsi="仿宋_GB2312" w:eastAsia="仿宋_GB2312" w:cs="仿宋_GB2312"/>
          <w:b/>
          <w:bCs/>
          <w:sz w:val="28"/>
          <w:szCs w:val="28"/>
          <w:lang w:val="en-US" w:eastAsia="zh-CN"/>
        </w:rPr>
        <w:tab/>
      </w:r>
      <w:r>
        <w:rPr>
          <w:rFonts w:hint="eastAsia" w:ascii="仿宋_GB2312" w:hAnsi="仿宋_GB2312" w:eastAsia="仿宋_GB2312" w:cs="仿宋_GB2312"/>
          <w:b/>
          <w:bCs/>
          <w:sz w:val="28"/>
          <w:szCs w:val="28"/>
          <w:lang w:val="en-US" w:eastAsia="zh-CN"/>
        </w:rPr>
        <w:tab/>
      </w:r>
      <w:r>
        <w:rPr>
          <w:rFonts w:hint="eastAsia" w:ascii="仿宋_GB2312" w:hAnsi="仿宋_GB2312" w:eastAsia="仿宋_GB2312" w:cs="仿宋_GB2312"/>
          <w:b/>
          <w:bCs/>
          <w:sz w:val="28"/>
          <w:szCs w:val="28"/>
          <w:lang w:val="en-US" w:eastAsia="zh-CN"/>
        </w:rPr>
        <w:tab/>
      </w:r>
      <w:r>
        <w:rPr>
          <w:rFonts w:hint="eastAsia" w:ascii="仿宋_GB2312" w:hAnsi="仿宋_GB2312" w:eastAsia="仿宋_GB2312" w:cs="仿宋_GB2312"/>
          <w:b/>
          <w:bCs/>
          <w:sz w:val="28"/>
          <w:szCs w:val="28"/>
          <w:lang w:val="en-US" w:eastAsia="zh-CN"/>
        </w:rPr>
        <w:tab/>
      </w:r>
      <w:r>
        <w:rPr>
          <w:rFonts w:hint="eastAsia" w:ascii="仿宋_GB2312" w:hAnsi="仿宋_GB2312" w:eastAsia="仿宋_GB2312" w:cs="仿宋_GB2312"/>
          <w:b/>
          <w:bCs/>
          <w:sz w:val="28"/>
          <w:szCs w:val="28"/>
          <w:lang w:val="en-US" w:eastAsia="zh-CN"/>
        </w:rPr>
        <w:t>（签字盖章）</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日期：</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乙方：</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授权代表：</w:t>
      </w:r>
      <w:r>
        <w:rPr>
          <w:rFonts w:hint="eastAsia" w:ascii="仿宋_GB2312" w:hAnsi="仿宋_GB2312" w:eastAsia="仿宋_GB2312" w:cs="仿宋_GB2312"/>
          <w:b/>
          <w:bCs/>
          <w:sz w:val="28"/>
          <w:szCs w:val="28"/>
          <w:lang w:val="en-US" w:eastAsia="zh-CN"/>
        </w:rPr>
        <w:tab/>
      </w:r>
      <w:r>
        <w:rPr>
          <w:rFonts w:hint="eastAsia" w:ascii="仿宋_GB2312" w:hAnsi="仿宋_GB2312" w:eastAsia="仿宋_GB2312" w:cs="仿宋_GB2312"/>
          <w:b/>
          <w:bCs/>
          <w:sz w:val="28"/>
          <w:szCs w:val="28"/>
          <w:lang w:val="en-US" w:eastAsia="zh-CN"/>
        </w:rPr>
        <w:tab/>
      </w:r>
      <w:r>
        <w:rPr>
          <w:rFonts w:hint="eastAsia" w:ascii="仿宋_GB2312" w:hAnsi="仿宋_GB2312" w:eastAsia="仿宋_GB2312" w:cs="仿宋_GB2312"/>
          <w:b/>
          <w:bCs/>
          <w:sz w:val="28"/>
          <w:szCs w:val="28"/>
          <w:lang w:val="en-US" w:eastAsia="zh-CN"/>
        </w:rPr>
        <w:tab/>
      </w:r>
      <w:r>
        <w:rPr>
          <w:rFonts w:hint="eastAsia" w:ascii="仿宋_GB2312" w:hAnsi="仿宋_GB2312" w:eastAsia="仿宋_GB2312" w:cs="仿宋_GB2312"/>
          <w:b/>
          <w:bCs/>
          <w:sz w:val="28"/>
          <w:szCs w:val="28"/>
          <w:lang w:val="en-US" w:eastAsia="zh-CN"/>
        </w:rPr>
        <w:tab/>
      </w:r>
      <w:r>
        <w:rPr>
          <w:rFonts w:hint="eastAsia" w:ascii="仿宋_GB2312" w:hAnsi="仿宋_GB2312" w:eastAsia="仿宋_GB2312" w:cs="仿宋_GB2312"/>
          <w:b/>
          <w:bCs/>
          <w:sz w:val="28"/>
          <w:szCs w:val="28"/>
          <w:lang w:val="en-US" w:eastAsia="zh-CN"/>
        </w:rPr>
        <w:tab/>
      </w:r>
      <w:r>
        <w:rPr>
          <w:rFonts w:hint="eastAsia" w:ascii="仿宋_GB2312" w:hAnsi="仿宋_GB2312" w:eastAsia="仿宋_GB2312" w:cs="仿宋_GB2312"/>
          <w:b/>
          <w:bCs/>
          <w:sz w:val="28"/>
          <w:szCs w:val="28"/>
          <w:lang w:val="en-US" w:eastAsia="zh-CN"/>
        </w:rPr>
        <w:t>（签字盖章）</w:t>
      </w: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p>
    <w:p>
      <w:pPr>
        <w:keepNext w:val="0"/>
        <w:keepLines w:val="0"/>
        <w:pageBreakBefore w:val="0"/>
        <w:widowControl w:val="0"/>
        <w:numPr>
          <w:ilvl w:val="0"/>
          <w:numId w:val="0"/>
        </w:numPr>
        <w:kinsoku/>
        <w:wordWrap w:val="0"/>
        <w:overflowPunct/>
        <w:topLinePunct w:val="0"/>
        <w:autoSpaceDE w:val="0"/>
        <w:autoSpaceDN/>
        <w:bidi w:val="0"/>
        <w:adjustRightInd/>
        <w:snapToGrid w:val="0"/>
        <w:ind w:leftChars="0"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日期：</w:t>
      </w:r>
    </w:p>
    <w:sectPr>
      <w:pgSz w:w="11906" w:h="16838"/>
      <w:pgMar w:top="1440" w:right="1800" w:bottom="1440" w:left="1800" w:header="851" w:footer="992" w:gutter="0"/>
      <w:cols w:space="425" w:num="1"/>
      <w:formProt w:val="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西文正文">
    <w:altName w:val="Segoe Print"/>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7B1ACA"/>
    <w:multiLevelType w:val="singleLevel"/>
    <w:tmpl w:val="027B1AC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trackRevisions w:val="1"/>
  <w:documentProtection w:edit="forms"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B05D4"/>
    <w:rsid w:val="04553C9C"/>
    <w:rsid w:val="067A57F6"/>
    <w:rsid w:val="07362663"/>
    <w:rsid w:val="090C0F64"/>
    <w:rsid w:val="0AFC3C93"/>
    <w:rsid w:val="0DD643C0"/>
    <w:rsid w:val="0EF77D1B"/>
    <w:rsid w:val="0FBB05C6"/>
    <w:rsid w:val="116E347C"/>
    <w:rsid w:val="14EB6090"/>
    <w:rsid w:val="1A21446B"/>
    <w:rsid w:val="1C9E5C9F"/>
    <w:rsid w:val="20BB20C0"/>
    <w:rsid w:val="25D74456"/>
    <w:rsid w:val="271027A5"/>
    <w:rsid w:val="27C60145"/>
    <w:rsid w:val="28480EBF"/>
    <w:rsid w:val="2B467C0B"/>
    <w:rsid w:val="2CC00FD0"/>
    <w:rsid w:val="2D16406D"/>
    <w:rsid w:val="2E1B040E"/>
    <w:rsid w:val="2EB96B4A"/>
    <w:rsid w:val="300B0F86"/>
    <w:rsid w:val="315F2962"/>
    <w:rsid w:val="341C738A"/>
    <w:rsid w:val="359E535B"/>
    <w:rsid w:val="3845263A"/>
    <w:rsid w:val="38704DA6"/>
    <w:rsid w:val="4054114C"/>
    <w:rsid w:val="40C43332"/>
    <w:rsid w:val="446B3614"/>
    <w:rsid w:val="45E15D47"/>
    <w:rsid w:val="4798052B"/>
    <w:rsid w:val="491554AF"/>
    <w:rsid w:val="4D0164B4"/>
    <w:rsid w:val="4D472EF8"/>
    <w:rsid w:val="505F0EE9"/>
    <w:rsid w:val="5195168E"/>
    <w:rsid w:val="5358672C"/>
    <w:rsid w:val="538C6A95"/>
    <w:rsid w:val="59882670"/>
    <w:rsid w:val="5A9860EA"/>
    <w:rsid w:val="5B6E6FF2"/>
    <w:rsid w:val="5CC17407"/>
    <w:rsid w:val="5F4D208B"/>
    <w:rsid w:val="6067080C"/>
    <w:rsid w:val="607A5E0E"/>
    <w:rsid w:val="63F51A46"/>
    <w:rsid w:val="645C140A"/>
    <w:rsid w:val="65AC5020"/>
    <w:rsid w:val="66FB16A6"/>
    <w:rsid w:val="68AD7196"/>
    <w:rsid w:val="691B649E"/>
    <w:rsid w:val="6AA77571"/>
    <w:rsid w:val="6D144001"/>
    <w:rsid w:val="6EA92E57"/>
    <w:rsid w:val="70AA08C8"/>
    <w:rsid w:val="71E052C9"/>
    <w:rsid w:val="744F700F"/>
    <w:rsid w:val="776D213F"/>
    <w:rsid w:val="79132199"/>
    <w:rsid w:val="7C6263A4"/>
    <w:rsid w:val="7D4039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val="0"/>
      <w:spacing w:line="360" w:lineRule="auto"/>
      <w:jc w:val="both"/>
    </w:pPr>
    <w:rPr>
      <w:rFonts w:eastAsia="微软雅黑" w:asciiTheme="minorAscii" w:hAnsiTheme="minorAscii" w:cstheme="minorBidi"/>
      <w:kern w:val="2"/>
      <w:sz w:val="24"/>
      <w:szCs w:val="24"/>
      <w:lang w:val="en-US" w:eastAsia="zh-CN" w:bidi="ar-SA"/>
    </w:rPr>
  </w:style>
  <w:style w:type="paragraph" w:styleId="2">
    <w:name w:val="heading 1"/>
    <w:basedOn w:val="1"/>
    <w:next w:val="1"/>
    <w:qFormat/>
    <w:uiPriority w:val="0"/>
    <w:pPr>
      <w:keepNext/>
      <w:keepLines/>
      <w:snapToGrid w:val="0"/>
      <w:spacing w:beforeLines="0" w:beforeAutospacing="0" w:afterLines="0" w:afterAutospacing="0" w:line="480" w:lineRule="auto"/>
      <w:jc w:val="center"/>
      <w:outlineLvl w:val="0"/>
    </w:pPr>
    <w:rPr>
      <w:rFonts w:asciiTheme="minorAscii" w:hAnsiTheme="minorAscii"/>
      <w:b/>
      <w:kern w:val="44"/>
      <w:sz w:val="44"/>
    </w:rPr>
  </w:style>
  <w:style w:type="paragraph" w:styleId="3">
    <w:name w:val="heading 3"/>
    <w:basedOn w:val="1"/>
    <w:next w:val="1"/>
    <w:semiHidden/>
    <w:unhideWhenUsed/>
    <w:qFormat/>
    <w:uiPriority w:val="0"/>
    <w:pPr>
      <w:keepNext/>
      <w:keepLines/>
      <w:spacing w:beforeLines="0" w:beforeAutospacing="0" w:afterLines="0" w:afterAutospacing="0" w:line="360" w:lineRule="auto"/>
      <w:outlineLvl w:val="2"/>
    </w:pPr>
    <w:rPr>
      <w:rFonts w:ascii="+西文正文" w:hAnsi="+西文正文" w:eastAsia="楷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2024-08-23T01:24:00Z</dcterms:created>
  <dc:creator>jkzc-gutingting</dc:creator>
  <cp:lastModifiedBy>YANG Yuqiong </cp:lastModifiedBy>
  <dcterms:modified xsi:type="dcterms:W3CDTF">2025-07-17T06:09:28Z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91D015EE8BEE4B9C87E155819E967E8A</vt:lpwstr>
  </property>
</Properties>
</file>